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CF340" w14:textId="77777777" w:rsidR="00E93AA7" w:rsidRPr="009B6333" w:rsidRDefault="00E93AA7" w:rsidP="00E93AA7">
      <w:pPr>
        <w:jc w:val="center"/>
        <w:rPr>
          <w:b/>
          <w:sz w:val="36"/>
          <w:szCs w:val="36"/>
        </w:rPr>
      </w:pPr>
      <w:r w:rsidRPr="009B6333">
        <w:rPr>
          <w:b/>
          <w:sz w:val="36"/>
          <w:szCs w:val="36"/>
        </w:rPr>
        <w:t>Individualized Plan of Care</w:t>
      </w:r>
    </w:p>
    <w:p w14:paraId="5D3CB77D" w14:textId="77777777" w:rsidR="00E93AA7" w:rsidRPr="009B6333" w:rsidRDefault="00E93AA7" w:rsidP="00E93AA7">
      <w:pPr>
        <w:rPr>
          <w:b/>
          <w:sz w:val="24"/>
          <w:szCs w:val="24"/>
        </w:rPr>
      </w:pPr>
      <w:r w:rsidRPr="009B6333">
        <w:rPr>
          <w:b/>
          <w:sz w:val="24"/>
          <w:szCs w:val="24"/>
        </w:rPr>
        <w:t>To be initiated during the first home visit (in addition to the Initial Home Visit Form) and revised on subsequent home visits.</w:t>
      </w:r>
    </w:p>
    <w:tbl>
      <w:tblPr>
        <w:tblStyle w:val="TableGrid"/>
        <w:tblW w:w="1404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0"/>
        <w:gridCol w:w="4320"/>
        <w:gridCol w:w="1620"/>
        <w:gridCol w:w="5130"/>
      </w:tblGrid>
      <w:tr w:rsidR="00E93AA7" w:rsidRPr="002A70AB" w14:paraId="3EED0176" w14:textId="77777777" w:rsidTr="009E1132">
        <w:trPr>
          <w:trHeight w:val="495"/>
        </w:trPr>
        <w:tc>
          <w:tcPr>
            <w:tcW w:w="1980" w:type="dxa"/>
            <w:vAlign w:val="bottom"/>
          </w:tcPr>
          <w:p w14:paraId="7D581D0F" w14:textId="77777777" w:rsidR="00E93AA7" w:rsidRPr="002A70AB" w:rsidRDefault="00E93AA7" w:rsidP="009E1132">
            <w:r w:rsidRPr="002A70AB">
              <w:t>Case Child’s Name: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85FC2CF" w14:textId="77777777" w:rsidR="00E93AA7" w:rsidRPr="002A70AB" w:rsidRDefault="00E93AA7" w:rsidP="009E1132"/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4CC14A80" w14:textId="77777777" w:rsidR="00E93AA7" w:rsidRPr="002A70AB" w:rsidRDefault="00E93AA7" w:rsidP="009E1132"/>
        </w:tc>
        <w:tc>
          <w:tcPr>
            <w:tcW w:w="1620" w:type="dxa"/>
            <w:vAlign w:val="bottom"/>
          </w:tcPr>
          <w:p w14:paraId="2E53FF65" w14:textId="77777777" w:rsidR="00E93AA7" w:rsidRPr="002A70AB" w:rsidRDefault="00E93AA7" w:rsidP="009E1132">
            <w:r w:rsidRPr="002A70AB">
              <w:t>Date initiated:</w:t>
            </w:r>
          </w:p>
        </w:tc>
        <w:tc>
          <w:tcPr>
            <w:tcW w:w="5130" w:type="dxa"/>
            <w:vAlign w:val="bottom"/>
          </w:tcPr>
          <w:p w14:paraId="677998EF" w14:textId="77777777" w:rsidR="00E93AA7" w:rsidRPr="002A70AB" w:rsidRDefault="00E93AA7" w:rsidP="009E1132">
            <w:pPr>
              <w:rPr>
                <w:b/>
              </w:rPr>
            </w:pPr>
          </w:p>
        </w:tc>
      </w:tr>
      <w:tr w:rsidR="00E93AA7" w:rsidRPr="002A70AB" w14:paraId="0AD80EF0" w14:textId="77777777" w:rsidTr="009E1132">
        <w:trPr>
          <w:trHeight w:val="485"/>
        </w:trPr>
        <w:tc>
          <w:tcPr>
            <w:tcW w:w="2970" w:type="dxa"/>
            <w:gridSpan w:val="2"/>
            <w:vAlign w:val="bottom"/>
          </w:tcPr>
          <w:p w14:paraId="255DD047" w14:textId="77777777" w:rsidR="00E93AA7" w:rsidRPr="002A70AB" w:rsidRDefault="007A7DBA" w:rsidP="009E1132">
            <w:r>
              <w:t>HHLPSS ID#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C076A" w14:textId="77777777" w:rsidR="00E93AA7" w:rsidRPr="002A70AB" w:rsidRDefault="00E93AA7" w:rsidP="009E1132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14:paraId="37853C42" w14:textId="77777777" w:rsidR="00E93AA7" w:rsidRPr="002A70AB" w:rsidRDefault="00E93AA7" w:rsidP="009E1132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0D658626" w14:textId="77777777" w:rsidR="00E93AA7" w:rsidRPr="002A70AB" w:rsidRDefault="00E93AA7" w:rsidP="009E1132">
            <w:pPr>
              <w:rPr>
                <w:b/>
              </w:rPr>
            </w:pPr>
          </w:p>
        </w:tc>
      </w:tr>
    </w:tbl>
    <w:p w14:paraId="1DC1CA55" w14:textId="77777777" w:rsidR="00E93AA7" w:rsidRDefault="00E93AA7"/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440"/>
        <w:gridCol w:w="1975"/>
        <w:gridCol w:w="3240"/>
        <w:gridCol w:w="450"/>
        <w:gridCol w:w="990"/>
        <w:gridCol w:w="2177"/>
        <w:gridCol w:w="1873"/>
        <w:gridCol w:w="990"/>
        <w:gridCol w:w="907"/>
      </w:tblGrid>
      <w:tr w:rsidR="00F772F0" w14:paraId="775E2B41" w14:textId="77777777" w:rsidTr="005C49DF">
        <w:trPr>
          <w:trHeight w:val="385"/>
          <w:tblHeader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7BDABF" w14:textId="77777777" w:rsidR="009B6333" w:rsidRDefault="009B6333" w:rsidP="00F772F0">
            <w:pPr>
              <w:rPr>
                <w:b/>
              </w:rPr>
            </w:pPr>
            <w:r w:rsidRPr="002121D7">
              <w:rPr>
                <w:b/>
              </w:rPr>
              <w:t>Problem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83B03F" w14:textId="77777777" w:rsidR="009B6333" w:rsidRDefault="009B6333" w:rsidP="00F772F0">
            <w:pPr>
              <w:rPr>
                <w:b/>
              </w:rPr>
            </w:pPr>
            <w:r w:rsidRPr="002121D7">
              <w:rPr>
                <w:b/>
              </w:rPr>
              <w:t>Outcomes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0D3914" w14:textId="77777777" w:rsidR="009B6333" w:rsidRDefault="009B6333" w:rsidP="00F772F0">
            <w:pPr>
              <w:rPr>
                <w:b/>
              </w:rPr>
            </w:pPr>
            <w:r w:rsidRPr="002121D7">
              <w:rPr>
                <w:b/>
              </w:rPr>
              <w:t>Actions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538617" w14:textId="77777777" w:rsidR="009B6333" w:rsidRPr="002121D7" w:rsidRDefault="009B6333" w:rsidP="00F772F0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C4BE151" w14:textId="77777777" w:rsidR="009B6333" w:rsidRDefault="002B08D2" w:rsidP="00F772F0">
            <w:pPr>
              <w:rPr>
                <w:b/>
              </w:rPr>
            </w:pPr>
            <w:r>
              <w:rPr>
                <w:b/>
              </w:rPr>
              <w:t xml:space="preserve">Additional Information </w:t>
            </w:r>
            <w:r w:rsidR="009B6333" w:rsidRPr="002121D7">
              <w:rPr>
                <w:b/>
              </w:rPr>
              <w:t>(specific for family)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0FCCC6" w14:textId="77777777" w:rsidR="009B6333" w:rsidRDefault="009B6333" w:rsidP="00F772F0">
            <w:pPr>
              <w:rPr>
                <w:b/>
              </w:rPr>
            </w:pPr>
            <w:r w:rsidRPr="002121D7">
              <w:rPr>
                <w:b/>
              </w:rPr>
              <w:t>Date Covered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72F946E" w14:textId="77777777" w:rsidR="009B6333" w:rsidRDefault="009B6333" w:rsidP="00F772F0">
            <w:pPr>
              <w:rPr>
                <w:b/>
              </w:rPr>
            </w:pPr>
            <w:r w:rsidRPr="002121D7">
              <w:rPr>
                <w:b/>
              </w:rPr>
              <w:t>PHN Initials</w:t>
            </w:r>
          </w:p>
        </w:tc>
      </w:tr>
      <w:tr w:rsidR="00F772F0" w14:paraId="214B204F" w14:textId="77777777" w:rsidTr="005C49DF">
        <w:trPr>
          <w:trHeight w:val="133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2AE6102" w14:textId="77777777" w:rsidR="009B6333" w:rsidRPr="00FC5A65" w:rsidRDefault="009B6333" w:rsidP="002121D7">
            <w:r w:rsidRPr="00FC5A65">
              <w:t>Elevated Blood Lead Level.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6CC886F" w14:textId="77777777" w:rsidR="009B6333" w:rsidRPr="00FC5A65" w:rsidRDefault="009B6333" w:rsidP="002121D7">
            <w:r w:rsidRPr="00FC5A65">
              <w:t>Child will have 1 blood lead tests &lt;5ug/</w:t>
            </w:r>
            <w:proofErr w:type="spellStart"/>
            <w:r w:rsidRPr="00FC5A65">
              <w:t>dL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bottom w:val="single" w:sz="12" w:space="0" w:color="auto"/>
            </w:tcBorders>
          </w:tcPr>
          <w:p w14:paraId="0F9AC3CC" w14:textId="77777777" w:rsidR="009B6333" w:rsidRPr="00FC5A65" w:rsidRDefault="009B6333" w:rsidP="002121D7">
            <w:r w:rsidRPr="00FC5A65">
              <w:t>PHN will discuss with the child’s caretaker and communicate with the medical provider the need for repeat BLL testing within recommended timeframes.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F5628CC" w14:textId="77777777" w:rsidR="009B6333" w:rsidRPr="00FC5A65" w:rsidRDefault="009B6333" w:rsidP="002121D7"/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7680315" w14:textId="77777777" w:rsidR="009B6333" w:rsidRPr="00FC5A65" w:rsidRDefault="00FC5A65" w:rsidP="0061402A">
            <w:pPr>
              <w:ind w:right="252"/>
            </w:pPr>
            <w:r w:rsidRPr="00FC5A65">
              <w:t xml:space="preserve">Date of next blood lead test should </w:t>
            </w:r>
            <w:r w:rsidR="0061402A">
              <w:t>b</w:t>
            </w:r>
            <w:r w:rsidRPr="00FC5A65">
              <w:t>e: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1C4B28D4" w14:textId="77777777" w:rsidR="009B6333" w:rsidRDefault="009B6333" w:rsidP="002121D7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</w:tcPr>
          <w:p w14:paraId="0A6A0B96" w14:textId="77777777" w:rsidR="009B6333" w:rsidRDefault="009B6333" w:rsidP="002121D7">
            <w:pPr>
              <w:rPr>
                <w:b/>
              </w:rPr>
            </w:pPr>
          </w:p>
        </w:tc>
      </w:tr>
      <w:tr w:rsidR="00F772F0" w14:paraId="6127988F" w14:textId="77777777" w:rsidTr="00605D9C">
        <w:trPr>
          <w:trHeight w:val="136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auto"/>
            </w:tcBorders>
          </w:tcPr>
          <w:p w14:paraId="5A232D9F" w14:textId="77777777" w:rsidR="009B6333" w:rsidRPr="00FC5A65" w:rsidRDefault="009B6333" w:rsidP="002121D7"/>
        </w:tc>
        <w:tc>
          <w:tcPr>
            <w:tcW w:w="1975" w:type="dxa"/>
            <w:vMerge/>
            <w:tcBorders>
              <w:top w:val="nil"/>
              <w:bottom w:val="single" w:sz="8" w:space="0" w:color="auto"/>
            </w:tcBorders>
          </w:tcPr>
          <w:p w14:paraId="129A0C13" w14:textId="77777777" w:rsidR="009B6333" w:rsidRPr="00FC5A65" w:rsidRDefault="009B6333" w:rsidP="002121D7"/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</w:tcPr>
          <w:p w14:paraId="3ACDEA2D" w14:textId="77777777" w:rsidR="009B6333" w:rsidRPr="00FC5A65" w:rsidRDefault="009B6333" w:rsidP="002121D7">
            <w:r w:rsidRPr="00FC5A65">
              <w:t>PHN will monitor changes in BLL for a steady decline in lead levels. If a decline does not occur, the PHN will reassess exposures and need for additional referrals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89D9FCF" w14:textId="77777777" w:rsidR="009B6333" w:rsidRPr="00FC5A65" w:rsidRDefault="009B6333" w:rsidP="002121D7"/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2088B69" w14:textId="77777777" w:rsidR="009B6333" w:rsidRPr="00FC5A65" w:rsidRDefault="009B6333" w:rsidP="002121D7"/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3CD9125D" w14:textId="77777777" w:rsidR="009B6333" w:rsidRDefault="009B6333" w:rsidP="002121D7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</w:tcPr>
          <w:p w14:paraId="6EA23DBE" w14:textId="77777777" w:rsidR="009B6333" w:rsidRDefault="009B6333" w:rsidP="002121D7">
            <w:pPr>
              <w:rPr>
                <w:b/>
              </w:rPr>
            </w:pPr>
          </w:p>
        </w:tc>
      </w:tr>
      <w:tr w:rsidR="009E1132" w14:paraId="65341639" w14:textId="77777777" w:rsidTr="00605D9C">
        <w:trPr>
          <w:trHeight w:val="53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48D93" w14:textId="77777777" w:rsidR="00FC5A65" w:rsidRDefault="009E1132" w:rsidP="002121D7">
            <w:r w:rsidRPr="00FC5A65">
              <w:t>Elevated Blood Lead Level.</w:t>
            </w:r>
          </w:p>
          <w:p w14:paraId="7A882241" w14:textId="77777777" w:rsidR="009E1132" w:rsidRDefault="009E1132" w:rsidP="002121D7">
            <w:r>
              <w:t>(continued)</w:t>
            </w:r>
          </w:p>
          <w:p w14:paraId="5397205B" w14:textId="77777777" w:rsidR="009E1132" w:rsidRPr="009E1132" w:rsidRDefault="009E1132" w:rsidP="009E1132"/>
          <w:p w14:paraId="67C12FED" w14:textId="77777777" w:rsidR="009E1132" w:rsidRPr="009E1132" w:rsidRDefault="009E1132" w:rsidP="009E1132"/>
          <w:p w14:paraId="79589460" w14:textId="77777777" w:rsidR="009E1132" w:rsidRPr="009E1132" w:rsidRDefault="009E1132" w:rsidP="009E1132"/>
          <w:p w14:paraId="56411BB0" w14:textId="77777777" w:rsidR="009E1132" w:rsidRPr="009E1132" w:rsidRDefault="009E1132" w:rsidP="009E1132"/>
          <w:p w14:paraId="1AD00FAC" w14:textId="77777777" w:rsidR="009E1132" w:rsidRPr="009E1132" w:rsidRDefault="009E1132" w:rsidP="009E1132"/>
          <w:p w14:paraId="3AF60011" w14:textId="77777777" w:rsidR="009E1132" w:rsidRDefault="009E1132" w:rsidP="009E1132"/>
          <w:p w14:paraId="0A6D6A11" w14:textId="77777777" w:rsidR="009E1132" w:rsidRPr="009E1132" w:rsidRDefault="009E1132" w:rsidP="009E1132"/>
          <w:p w14:paraId="228AB225" w14:textId="77777777" w:rsidR="009E1132" w:rsidRDefault="009E1132" w:rsidP="009E1132"/>
          <w:p w14:paraId="3DE0F01C" w14:textId="77777777" w:rsidR="009E1132" w:rsidRPr="009E1132" w:rsidRDefault="009E1132" w:rsidP="009E1132"/>
        </w:tc>
        <w:tc>
          <w:tcPr>
            <w:tcW w:w="197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6844A0" w14:textId="323C4D5C" w:rsidR="00FC5A65" w:rsidRPr="00FC5A65" w:rsidRDefault="00FC5A65" w:rsidP="000B2091">
            <w:r w:rsidRPr="00FC5A65">
              <w:t xml:space="preserve">Child will have </w:t>
            </w:r>
            <w:r w:rsidR="000B2091">
              <w:t xml:space="preserve">at least </w:t>
            </w:r>
            <w:r w:rsidRPr="00FC5A65">
              <w:t>1 consecutive blood lead test &lt;5ug/</w:t>
            </w:r>
            <w:proofErr w:type="spellStart"/>
            <w:r w:rsidRPr="00FC5A65">
              <w:t>dL</w:t>
            </w:r>
            <w:proofErr w:type="spellEnd"/>
            <w:r w:rsidRPr="00FC5A65">
              <w:t>.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01DA1E4" w14:textId="77777777" w:rsidR="00FC5A65" w:rsidRPr="00FC5A65" w:rsidRDefault="00FC5A65" w:rsidP="002121D7">
            <w:r w:rsidRPr="00FC5A65">
              <w:t>PHN will provide information on good hygiene and housekeeping measures to reduce lead exposure.</w:t>
            </w:r>
          </w:p>
        </w:tc>
        <w:tc>
          <w:tcPr>
            <w:tcW w:w="5490" w:type="dxa"/>
            <w:gridSpan w:val="4"/>
            <w:tcBorders>
              <w:top w:val="nil"/>
              <w:bottom w:val="nil"/>
            </w:tcBorders>
          </w:tcPr>
          <w:p w14:paraId="7BD873BA" w14:textId="77777777" w:rsidR="00FC5A65" w:rsidRPr="00FC5A65" w:rsidRDefault="00FC5A65" w:rsidP="002B08D2">
            <w:r w:rsidRPr="00FC5A65">
              <w:t>Key housekeeping and health messages specific to family (check all that were discussed):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14:paraId="39DCA6D9" w14:textId="77777777" w:rsidR="00FC5A65" w:rsidRDefault="00FC5A65" w:rsidP="002121D7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0F9AB78" w14:textId="77777777" w:rsidR="00FC5A65" w:rsidRDefault="00FC5A65" w:rsidP="002121D7">
            <w:pPr>
              <w:rPr>
                <w:b/>
              </w:rPr>
            </w:pPr>
          </w:p>
        </w:tc>
      </w:tr>
      <w:tr w:rsidR="00F772F0" w14:paraId="4B484CCB" w14:textId="77777777" w:rsidTr="00605D9C">
        <w:trPr>
          <w:trHeight w:val="24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57DAC" w14:textId="77777777" w:rsidR="00FC5A65" w:rsidRPr="00FC5A65" w:rsidRDefault="00FC5A65" w:rsidP="002121D7"/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F2F7B6" w14:textId="77777777" w:rsidR="00FC5A65" w:rsidRPr="00FC5A65" w:rsidRDefault="00FC5A65" w:rsidP="002121D7"/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160537" w14:textId="77777777" w:rsidR="00FC5A65" w:rsidRPr="00FC5A65" w:rsidRDefault="00FC5A65" w:rsidP="002121D7"/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01D2F1D1" w14:textId="77777777" w:rsidR="00FC5A65" w:rsidRPr="00FC5A65" w:rsidRDefault="007A5847" w:rsidP="002121D7"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4938272" w14:textId="77777777" w:rsidR="00FC5A65" w:rsidRPr="00FC5A65" w:rsidRDefault="003E59EB" w:rsidP="002B08D2">
            <w:r w:rsidRPr="003E59EB">
              <w:t>Encouraged frequent adult-supervised handwashing, especially prior to meals, snacks, after playing outside, and at and bedtime.</w:t>
            </w:r>
          </w:p>
        </w:tc>
        <w:tc>
          <w:tcPr>
            <w:tcW w:w="99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006A3" w14:textId="77777777" w:rsidR="00FC5A65" w:rsidRDefault="00FC5A65" w:rsidP="002121D7">
            <w:pPr>
              <w:rPr>
                <w:b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8709" w14:textId="77777777" w:rsidR="00FC5A65" w:rsidRDefault="00FC5A65" w:rsidP="002121D7">
            <w:pPr>
              <w:rPr>
                <w:b/>
              </w:rPr>
            </w:pPr>
          </w:p>
        </w:tc>
      </w:tr>
      <w:tr w:rsidR="00F772F0" w14:paraId="28CD1155" w14:textId="77777777" w:rsidTr="00605D9C">
        <w:trPr>
          <w:trHeight w:val="3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6F092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37EF4D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E423C8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2F3D7C16" w14:textId="77777777" w:rsidR="00FC5A65" w:rsidRDefault="007A5847" w:rsidP="002121D7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CE15F5" w14:textId="77777777" w:rsidR="00FC5A65" w:rsidRPr="007A5847" w:rsidRDefault="007A5847" w:rsidP="002B08D2">
            <w:r w:rsidRPr="007A5847">
              <w:t>Discussed wet mopping and cleaning techniques.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2D3A29" w14:textId="77777777" w:rsidR="00FC5A65" w:rsidRDefault="00FC5A65" w:rsidP="002121D7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0EC9" w14:textId="77777777" w:rsidR="00FC5A65" w:rsidRDefault="00FC5A65" w:rsidP="002121D7">
            <w:pPr>
              <w:rPr>
                <w:b/>
              </w:rPr>
            </w:pPr>
          </w:p>
        </w:tc>
      </w:tr>
      <w:tr w:rsidR="00F772F0" w14:paraId="0E005C1E" w14:textId="77777777" w:rsidTr="00605D9C">
        <w:trPr>
          <w:trHeight w:val="3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EBB53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054A00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4BC96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4F3B77C" w14:textId="77777777" w:rsidR="00FC5A65" w:rsidRDefault="003E59EB" w:rsidP="002121D7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4D2E698" w14:textId="77777777" w:rsidR="00FC5A65" w:rsidRPr="007A5847" w:rsidRDefault="007A5847" w:rsidP="002B08D2">
            <w:r w:rsidRPr="007A5847">
              <w:t>Observe</w:t>
            </w:r>
            <w:r w:rsidR="000B2091">
              <w:t>d</w:t>
            </w:r>
            <w:r w:rsidRPr="007A5847">
              <w:t xml:space="preserve"> child for pica/mouthing behavior.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E500D4" w14:textId="77777777" w:rsidR="00FC5A65" w:rsidRDefault="00FC5A65" w:rsidP="002121D7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93EA" w14:textId="77777777" w:rsidR="00FC5A65" w:rsidRDefault="00FC5A65" w:rsidP="002121D7">
            <w:pPr>
              <w:rPr>
                <w:b/>
              </w:rPr>
            </w:pPr>
          </w:p>
        </w:tc>
      </w:tr>
      <w:tr w:rsidR="00F772F0" w14:paraId="46755033" w14:textId="77777777" w:rsidTr="00605D9C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A91C9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17B046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D2489E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B38B169" w14:textId="77777777" w:rsidR="00FC5A65" w:rsidRDefault="003E59EB" w:rsidP="002121D7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AE516" w14:textId="77777777" w:rsidR="00FC5A65" w:rsidRPr="007A5847" w:rsidRDefault="007A5847" w:rsidP="002B08D2">
            <w:r w:rsidRPr="007A5847">
              <w:t>Discourage</w:t>
            </w:r>
            <w:r w:rsidR="000B2091">
              <w:t>d</w:t>
            </w:r>
            <w:r w:rsidRPr="007A5847">
              <w:t xml:space="preserve"> child from eating or sleeping on the floors until lead hazards are corrected.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332B9A" w14:textId="77777777" w:rsidR="00FC5A65" w:rsidRDefault="00FC5A65" w:rsidP="002121D7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5AB" w14:textId="77777777" w:rsidR="00FC5A65" w:rsidRDefault="00FC5A65" w:rsidP="002121D7">
            <w:pPr>
              <w:rPr>
                <w:b/>
              </w:rPr>
            </w:pPr>
          </w:p>
        </w:tc>
      </w:tr>
      <w:tr w:rsidR="00F772F0" w14:paraId="1FDA7AA9" w14:textId="77777777" w:rsidTr="00605D9C">
        <w:trPr>
          <w:trHeight w:val="44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290C4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C879AF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F0F72F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124779ED" w14:textId="77777777" w:rsidR="00FC5A65" w:rsidRDefault="000A73F7" w:rsidP="002121D7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B1D473F" w14:textId="77777777" w:rsidR="00FC5A65" w:rsidRPr="007A5847" w:rsidRDefault="007A5847" w:rsidP="002B08D2">
            <w:r w:rsidRPr="007A5847">
              <w:t>Encourage</w:t>
            </w:r>
            <w:r w:rsidR="000B2091">
              <w:t>d</w:t>
            </w:r>
            <w:r w:rsidRPr="007A5847">
              <w:t xml:space="preserve"> caregiver to wash toys, pacifiers, and bottles frequently.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43270A" w14:textId="77777777" w:rsidR="00FC5A65" w:rsidRDefault="00FC5A65" w:rsidP="002121D7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545E" w14:textId="77777777" w:rsidR="00FC5A65" w:rsidRDefault="00FC5A65" w:rsidP="002121D7">
            <w:pPr>
              <w:rPr>
                <w:b/>
              </w:rPr>
            </w:pPr>
          </w:p>
        </w:tc>
      </w:tr>
      <w:tr w:rsidR="00F772F0" w14:paraId="3D2CE9EA" w14:textId="77777777" w:rsidTr="00605D9C">
        <w:trPr>
          <w:trHeight w:val="34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05713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3937C9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1E0997" w14:textId="77777777" w:rsidR="00FC5A65" w:rsidRPr="009B6333" w:rsidRDefault="00FC5A65" w:rsidP="002121D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0A62AB2B" w14:textId="77777777" w:rsidR="00FC5A65" w:rsidRDefault="0061402A" w:rsidP="002121D7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64D44C6" w14:textId="77777777" w:rsidR="00FC5A65" w:rsidRPr="007A5847" w:rsidRDefault="007A5847" w:rsidP="002B08D2">
            <w:r w:rsidRPr="007A5847">
              <w:t>Educational pamphlets were provided.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542397" w14:textId="77777777" w:rsidR="00FC5A65" w:rsidRDefault="00FC5A65" w:rsidP="002121D7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3284" w14:textId="77777777" w:rsidR="00FC5A65" w:rsidRDefault="00FC5A65" w:rsidP="002121D7">
            <w:pPr>
              <w:rPr>
                <w:b/>
              </w:rPr>
            </w:pPr>
          </w:p>
        </w:tc>
      </w:tr>
      <w:tr w:rsidR="00F772F0" w14:paraId="2EADBEBE" w14:textId="77777777" w:rsidTr="002E7CEA">
        <w:trPr>
          <w:trHeight w:val="30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68880" w14:textId="77777777" w:rsidR="007A5847" w:rsidRPr="009B6333" w:rsidRDefault="007A5847" w:rsidP="002121D7">
            <w:pPr>
              <w:rPr>
                <w:b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7F962E" w14:textId="77777777" w:rsidR="007A5847" w:rsidRPr="009B6333" w:rsidRDefault="007A5847" w:rsidP="002121D7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129F8" w14:textId="77777777" w:rsidR="007A5847" w:rsidRPr="009B6333" w:rsidRDefault="007A5847" w:rsidP="002121D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14:paraId="6AA3DEF7" w14:textId="77777777" w:rsidR="007A5847" w:rsidRDefault="007A5847" w:rsidP="002121D7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BAD9BB3" w14:textId="77777777" w:rsidR="007A5847" w:rsidRPr="007A5847" w:rsidRDefault="007A5847" w:rsidP="002B08D2">
            <w:r w:rsidRPr="007A5847">
              <w:t>Other (Specify):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3AE012" w14:textId="77777777" w:rsidR="007A5847" w:rsidRDefault="007A5847" w:rsidP="002121D7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D54C" w14:textId="77777777" w:rsidR="007A5847" w:rsidRDefault="007A5847" w:rsidP="002121D7">
            <w:pPr>
              <w:rPr>
                <w:b/>
              </w:rPr>
            </w:pPr>
          </w:p>
        </w:tc>
      </w:tr>
      <w:tr w:rsidR="002E7CEA" w14:paraId="3B7DDB1C" w14:textId="77777777" w:rsidTr="002E7CEA">
        <w:trPr>
          <w:trHeight w:val="34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A7B5BDC" w14:textId="77777777" w:rsidR="002E7CEA" w:rsidRPr="00666A69" w:rsidRDefault="002E7CEA" w:rsidP="009E1132">
            <w:pPr>
              <w:pStyle w:val="BodyText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666A69">
              <w:rPr>
                <w:rFonts w:asciiTheme="minorHAnsi" w:hAnsiTheme="minorHAnsi"/>
                <w:color w:val="000000"/>
                <w:sz w:val="23"/>
                <w:szCs w:val="23"/>
              </w:rPr>
              <w:lastRenderedPageBreak/>
              <w:t xml:space="preserve">Lead </w:t>
            </w:r>
          </w:p>
          <w:p w14:paraId="497FE2C9" w14:textId="77777777" w:rsidR="002E7CEA" w:rsidRPr="007A5847" w:rsidRDefault="002E7CEA" w:rsidP="009E1132">
            <w:r w:rsidRPr="00FC5A65">
              <w:rPr>
                <w:color w:val="000000"/>
                <w:sz w:val="23"/>
                <w:szCs w:val="23"/>
              </w:rPr>
              <w:t xml:space="preserve">hazard present 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2C0705" w14:textId="77777777" w:rsidR="002E7CEA" w:rsidRPr="00FC5A65" w:rsidRDefault="002E7CEA" w:rsidP="009E1132">
            <w:r w:rsidRPr="00FC5A65">
              <w:t>Lead hazards in the child’s environment will be identified.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162808" w14:textId="77777777" w:rsidR="002E7CEA" w:rsidRPr="00FC5A65" w:rsidRDefault="007A7DBA" w:rsidP="009E1132">
            <w:r>
              <w:t xml:space="preserve">PHN will conduct a visual </w:t>
            </w:r>
            <w:r w:rsidR="002E7CEA" w:rsidRPr="00FC5A65">
              <w:t>assessment to identify potential lead hazards in the home at the time of the first home visit.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0A6CE2" w14:textId="77777777" w:rsidR="002E7CEA" w:rsidRPr="00767112" w:rsidRDefault="002E7CEA" w:rsidP="00767112">
            <w:pPr>
              <w:jc w:val="center"/>
            </w:pPr>
            <w:r>
              <w:t>Age of home: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FFF9DD" w14:textId="77777777" w:rsidR="002E7CEA" w:rsidRPr="00767112" w:rsidRDefault="002E7CEA" w:rsidP="00767112"/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14C28" w14:textId="77777777" w:rsidR="002E7CEA" w:rsidRPr="002121D7" w:rsidRDefault="002E7CEA" w:rsidP="003E59EB">
            <w:pPr>
              <w:rPr>
                <w:b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F33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5EB3366A" w14:textId="77777777" w:rsidTr="002E7CEA">
        <w:trPr>
          <w:trHeight w:val="368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4B8402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141B76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E7CCB" w14:textId="77777777" w:rsidR="002E7CEA" w:rsidRPr="00FC5A65" w:rsidRDefault="002E7CEA" w:rsidP="00FC5A65"/>
        </w:tc>
        <w:tc>
          <w:tcPr>
            <w:tcW w:w="5490" w:type="dxa"/>
            <w:gridSpan w:val="4"/>
            <w:tcBorders>
              <w:top w:val="nil"/>
              <w:bottom w:val="nil"/>
            </w:tcBorders>
            <w:vAlign w:val="center"/>
          </w:tcPr>
          <w:p w14:paraId="59B66C8F" w14:textId="77777777" w:rsidR="002E7CEA" w:rsidRPr="00767112" w:rsidRDefault="002E7CEA" w:rsidP="00767112">
            <w:r w:rsidRPr="00767112">
              <w:t xml:space="preserve">Check off main lead sources found during initial visit: 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F8AAE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2228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56DD1341" w14:textId="77777777" w:rsidTr="002E7CEA">
        <w:trPr>
          <w:trHeight w:val="242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3B7134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729290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6D5A67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5332152E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6377E7" w14:textId="77777777" w:rsidR="002E7CEA" w:rsidRPr="00767112" w:rsidRDefault="002E7CEA" w:rsidP="003E59EB">
            <w:pPr>
              <w:spacing w:line="290" w:lineRule="exact"/>
            </w:pPr>
            <w:r>
              <w:t>Deteriorated Paint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ABDD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1A0C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32B008C0" w14:textId="77777777" w:rsidTr="002E7CEA">
        <w:trPr>
          <w:trHeight w:val="135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3876BB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2FE722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2DF4A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31FCEEDA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63FA49" w14:textId="77777777" w:rsidR="002E7CEA" w:rsidRPr="00767112" w:rsidRDefault="002E7CEA" w:rsidP="003E59EB">
            <w:pPr>
              <w:spacing w:line="290" w:lineRule="exact"/>
            </w:pPr>
            <w:r>
              <w:t>Bare Soil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59B3C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2909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2D1229F6" w14:textId="77777777" w:rsidTr="002E7CEA">
        <w:trPr>
          <w:trHeight w:val="135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4C765B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655B45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6B5A94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3E7ECAEA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3B4342" w14:textId="77777777" w:rsidR="002E7CEA" w:rsidRPr="00767112" w:rsidRDefault="002E7CEA" w:rsidP="003E59EB">
            <w:pPr>
              <w:spacing w:line="290" w:lineRule="exact"/>
            </w:pPr>
            <w:r>
              <w:t>Water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0030E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2640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0D6C96DA" w14:textId="77777777" w:rsidTr="002E7CEA">
        <w:trPr>
          <w:trHeight w:val="135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E08B80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546BC4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715DE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0CCED36C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918DAE" w14:textId="77777777" w:rsidR="002E7CEA" w:rsidRPr="00767112" w:rsidRDefault="002E7CEA" w:rsidP="003E59EB">
            <w:pPr>
              <w:spacing w:line="290" w:lineRule="exact"/>
            </w:pPr>
            <w:r w:rsidRPr="00767112">
              <w:t xml:space="preserve">Imported painted toys, lead jewelry 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535EF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F70E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7010F505" w14:textId="77777777" w:rsidTr="002E7CEA">
        <w:trPr>
          <w:trHeight w:val="135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E3D69B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ACAEA1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44AC6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42A58A89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C0864E" w14:textId="77777777" w:rsidR="002E7CEA" w:rsidRPr="00767112" w:rsidRDefault="002E7CEA" w:rsidP="003E59EB">
            <w:pPr>
              <w:spacing w:line="290" w:lineRule="exact"/>
            </w:pPr>
            <w:r w:rsidRPr="00767112">
              <w:t xml:space="preserve">Food storage &amp; preparation 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D44B0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F26D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7DD8E1FC" w14:textId="77777777" w:rsidTr="002E7CEA">
        <w:trPr>
          <w:trHeight w:val="255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94AE36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EC2EF3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D1F83E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502D45CE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DBBD29" w14:textId="77777777" w:rsidR="002E7CEA" w:rsidRPr="00767112" w:rsidRDefault="002E7CEA" w:rsidP="003E59EB">
            <w:pPr>
              <w:spacing w:line="290" w:lineRule="exact"/>
            </w:pPr>
            <w:r w:rsidRPr="00767112">
              <w:t xml:space="preserve">Ethnic foods/medications 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4B91E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8B09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1A6EFAB8" w14:textId="77777777" w:rsidTr="002E7CEA">
        <w:trPr>
          <w:trHeight w:val="255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627B5C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2320CF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E7B5E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7FBF9AA3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9C6914" w14:textId="77777777" w:rsidR="002E7CEA" w:rsidRPr="00767112" w:rsidRDefault="002E7CEA" w:rsidP="003E59EB">
            <w:pPr>
              <w:spacing w:line="290" w:lineRule="exact"/>
            </w:pPr>
            <w:r w:rsidRPr="00767112">
              <w:t xml:space="preserve">Occupation/hobby sources 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82CDC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D2DB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1FB385A0" w14:textId="77777777" w:rsidTr="002E7CEA">
        <w:trPr>
          <w:trHeight w:val="332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95328C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C0E633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BF4FC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20026C2C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FC9AF2" w14:textId="77777777" w:rsidR="002E7CEA" w:rsidRPr="00767112" w:rsidRDefault="002E7CEA" w:rsidP="003E59EB">
            <w:pPr>
              <w:spacing w:line="290" w:lineRule="exact"/>
            </w:pPr>
            <w:r w:rsidRPr="00767112">
              <w:t xml:space="preserve">Neighborhood exposures 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0E9EA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9217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14:paraId="71A45FF8" w14:textId="77777777" w:rsidTr="002E7CEA">
        <w:trPr>
          <w:trHeight w:val="255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1A1BF9" w14:textId="77777777" w:rsidR="002E7CEA" w:rsidRPr="00FC5A65" w:rsidRDefault="002E7CEA" w:rsidP="00FC5A65">
            <w:pPr>
              <w:pStyle w:val="BodyText"/>
              <w:rPr>
                <w:color w:val="000000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AFF8ED" w14:textId="77777777" w:rsidR="002E7CEA" w:rsidRPr="00FC5A65" w:rsidRDefault="002E7CEA" w:rsidP="00FC5A65"/>
        </w:tc>
        <w:tc>
          <w:tcPr>
            <w:tcW w:w="3240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AED4AEE" w14:textId="77777777" w:rsidR="002E7CEA" w:rsidRPr="00FC5A65" w:rsidRDefault="002E7CEA" w:rsidP="00FC5A65"/>
        </w:tc>
        <w:tc>
          <w:tcPr>
            <w:tcW w:w="45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1C605418" w14:textId="77777777" w:rsidR="002E7CEA" w:rsidRDefault="002E7CEA" w:rsidP="003E59EB">
            <w:pPr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686E912" w14:textId="77777777" w:rsidR="002E7CEA" w:rsidRPr="00767112" w:rsidRDefault="002E7CEA" w:rsidP="003E59EB">
            <w:r w:rsidRPr="00767112">
              <w:t>O</w:t>
            </w:r>
            <w:r>
              <w:t>ther (Specify)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34E6" w14:textId="77777777" w:rsidR="002E7CEA" w:rsidRPr="002121D7" w:rsidRDefault="002E7CEA" w:rsidP="00FC5A6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41D6" w14:textId="77777777" w:rsidR="002E7CEA" w:rsidRPr="002121D7" w:rsidRDefault="002E7CEA" w:rsidP="00FC5A65">
            <w:pPr>
              <w:rPr>
                <w:b/>
              </w:rPr>
            </w:pPr>
          </w:p>
        </w:tc>
      </w:tr>
      <w:tr w:rsidR="002E7CEA" w:rsidRPr="0061402A" w14:paraId="18F47871" w14:textId="77777777" w:rsidTr="002E7CEA">
        <w:trPr>
          <w:trHeight w:val="377"/>
        </w:trPr>
        <w:tc>
          <w:tcPr>
            <w:tcW w:w="144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0293E6" w14:textId="77777777" w:rsidR="002E7CEA" w:rsidRPr="0061402A" w:rsidRDefault="002E7CEA" w:rsidP="0068512A"/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F0A80F" w14:textId="77777777" w:rsidR="002E7CEA" w:rsidRPr="0061402A" w:rsidRDefault="002E7CEA" w:rsidP="0068512A"/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6C288F" w14:textId="5038F2BF" w:rsidR="002E7CEA" w:rsidRPr="0061402A" w:rsidRDefault="002E7CEA" w:rsidP="000B2091">
            <w:r w:rsidRPr="0061402A">
              <w:t>PHN will follow-up with the environmental investigator to</w:t>
            </w:r>
            <w:r w:rsidR="007A7DBA">
              <w:t xml:space="preserve"> ensure MDHHS LSHP application is </w:t>
            </w:r>
            <w:r w:rsidRPr="0061402A">
              <w:t>completed within recommended timeframes</w:t>
            </w:r>
            <w:r w:rsidR="000B2091">
              <w:t xml:space="preserve"> and environmental investigation (EI) is scheduled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5CB904" w14:textId="77777777" w:rsidR="002E7CEA" w:rsidRPr="0061402A" w:rsidRDefault="002E7CEA" w:rsidP="0068512A"/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E32715F" w14:textId="77777777" w:rsidR="002E7CEA" w:rsidRPr="0061402A" w:rsidRDefault="007A7DBA" w:rsidP="0068512A">
            <w:r>
              <w:t>Based on criteria from LSHP; d</w:t>
            </w:r>
            <w:r w:rsidR="002E7CEA" w:rsidRPr="0061402A">
              <w:t>ate of environmental investigation should be no later than:_________________(Date)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415B6" w14:textId="77777777" w:rsidR="002E7CEA" w:rsidRPr="0061402A" w:rsidRDefault="002E7CEA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DCE7" w14:textId="77777777" w:rsidR="002E7CEA" w:rsidRPr="0061402A" w:rsidRDefault="002E7CEA" w:rsidP="0068512A">
            <w:pPr>
              <w:rPr>
                <w:b/>
              </w:rPr>
            </w:pPr>
          </w:p>
        </w:tc>
      </w:tr>
      <w:tr w:rsidR="00F772F0" w:rsidRPr="0061402A" w14:paraId="16FC8435" w14:textId="77777777" w:rsidTr="002E7CEA">
        <w:trPr>
          <w:trHeight w:val="37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BD3774" w14:textId="77777777" w:rsidR="006F4B39" w:rsidRPr="0061402A" w:rsidRDefault="006F4B39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7054404" w14:textId="77777777" w:rsidR="006F4B39" w:rsidRPr="0061402A" w:rsidRDefault="006F4B39" w:rsidP="0068512A"/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0F366E" w14:textId="77777777" w:rsidR="006F4B39" w:rsidRPr="0061402A" w:rsidRDefault="006F4B39" w:rsidP="0068512A">
            <w:r w:rsidRPr="0061402A">
              <w:t xml:space="preserve">Once </w:t>
            </w:r>
            <w:r w:rsidR="007A7DBA">
              <w:t xml:space="preserve">EI </w:t>
            </w:r>
            <w:r w:rsidRPr="0061402A">
              <w:t>complete, PHN will ensure that results of the lead investigation were reviewed with the family.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A7DFE0" w14:textId="77777777" w:rsidR="006F4B39" w:rsidRPr="0061402A" w:rsidRDefault="006F4B39" w:rsidP="0068512A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D44338B" w14:textId="77777777" w:rsidR="006F4B39" w:rsidRPr="0061402A" w:rsidRDefault="006F4B39" w:rsidP="0068512A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A4AEB" w14:textId="77777777" w:rsidR="006F4B39" w:rsidRPr="0061402A" w:rsidRDefault="006F4B39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E7AC" w14:textId="77777777" w:rsidR="006F4B39" w:rsidRPr="0061402A" w:rsidRDefault="006F4B39" w:rsidP="0068512A">
            <w:pPr>
              <w:rPr>
                <w:b/>
              </w:rPr>
            </w:pPr>
          </w:p>
        </w:tc>
      </w:tr>
      <w:tr w:rsidR="00F772F0" w:rsidRPr="0061402A" w14:paraId="3EE391BA" w14:textId="77777777" w:rsidTr="00605D9C">
        <w:trPr>
          <w:trHeight w:val="692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068AD1C" w14:textId="77777777" w:rsidR="00217762" w:rsidRPr="0061402A" w:rsidRDefault="00217762" w:rsidP="00217762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Lead </w:t>
            </w:r>
          </w:p>
          <w:p w14:paraId="7AC5EC6D" w14:textId="77777777" w:rsidR="00217762" w:rsidRPr="0061402A" w:rsidRDefault="00217762" w:rsidP="00217762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color w:val="000000"/>
                <w:sz w:val="22"/>
                <w:szCs w:val="22"/>
              </w:rPr>
              <w:t>hazard present</w:t>
            </w:r>
          </w:p>
          <w:p w14:paraId="160C091C" w14:textId="77777777" w:rsidR="00217762" w:rsidRPr="0061402A" w:rsidRDefault="00217762" w:rsidP="00217762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color w:val="000000"/>
                <w:sz w:val="22"/>
                <w:szCs w:val="22"/>
              </w:rPr>
              <w:t>(continued)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6C64638" w14:textId="77777777" w:rsidR="00217762" w:rsidRPr="0061402A" w:rsidRDefault="00217762" w:rsidP="002177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Lead hazards are addressed. </w:t>
            </w:r>
          </w:p>
          <w:p w14:paraId="5F80C462" w14:textId="77777777" w:rsidR="00217762" w:rsidRPr="0061402A" w:rsidRDefault="00217762" w:rsidP="00B04B94"/>
        </w:tc>
        <w:tc>
          <w:tcPr>
            <w:tcW w:w="3240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9FACEF9" w14:textId="77777777" w:rsidR="00217762" w:rsidRPr="0061402A" w:rsidRDefault="00217762" w:rsidP="00217762">
            <w:r w:rsidRPr="0061402A">
              <w:t>PHN will ensure that ways to decrease the identified lead exposure risks (both short and long-term strategies) are discussed with the family.</w:t>
            </w:r>
          </w:p>
          <w:p w14:paraId="55E30B76" w14:textId="77777777" w:rsidR="00217762" w:rsidRPr="0061402A" w:rsidRDefault="00217762" w:rsidP="00B04B94"/>
        </w:tc>
        <w:tc>
          <w:tcPr>
            <w:tcW w:w="5490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023B8204" w14:textId="77777777" w:rsidR="00217762" w:rsidRPr="0061402A" w:rsidRDefault="00217762" w:rsidP="0068512A">
            <w:pPr>
              <w:rPr>
                <w:b/>
              </w:rPr>
            </w:pPr>
            <w:r w:rsidRPr="0061402A">
              <w:t>Specific SHORT-TERM recommendations for family (check all that were discussed):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F78641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64B4D" w14:textId="77777777" w:rsidR="00217762" w:rsidRPr="0061402A" w:rsidRDefault="00217762" w:rsidP="0068512A">
            <w:pPr>
              <w:rPr>
                <w:b/>
              </w:rPr>
            </w:pPr>
          </w:p>
        </w:tc>
      </w:tr>
      <w:tr w:rsidR="00F772F0" w:rsidRPr="0061402A" w14:paraId="2426FF55" w14:textId="77777777" w:rsidTr="005C49DF">
        <w:trPr>
          <w:trHeight w:val="78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5A74B9" w14:textId="77777777" w:rsidR="00217762" w:rsidRPr="0061402A" w:rsidRDefault="00217762" w:rsidP="007A5847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3CA31E" w14:textId="77777777" w:rsidR="00217762" w:rsidRPr="0061402A" w:rsidRDefault="00217762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A7B6E" w14:textId="77777777" w:rsidR="00217762" w:rsidRPr="0061402A" w:rsidRDefault="00217762" w:rsidP="0068512A"/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696E1A61" w14:textId="77777777" w:rsidR="00217762" w:rsidRPr="0061402A" w:rsidRDefault="00217762" w:rsidP="00B04B94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FF6D8E6" w14:textId="77777777" w:rsidR="00217762" w:rsidRPr="0061402A" w:rsidRDefault="00217762" w:rsidP="00F772F0">
            <w:r w:rsidRPr="0061402A">
              <w:t>Advised on ways to create</w:t>
            </w:r>
            <w:r w:rsidR="00F772F0">
              <w:t xml:space="preserve"> </w:t>
            </w:r>
            <w:r w:rsidRPr="0061402A">
              <w:t>barriers between the child and</w:t>
            </w:r>
            <w:r w:rsidR="00F772F0">
              <w:t xml:space="preserve"> </w:t>
            </w:r>
            <w:r w:rsidRPr="0061402A">
              <w:t>lead sources (contact paper, duct</w:t>
            </w:r>
            <w:r w:rsidR="00F772F0">
              <w:t xml:space="preserve"> </w:t>
            </w:r>
            <w:r w:rsidRPr="0061402A">
              <w:t>tape, relocation of furniture, etc.).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BCB57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B601" w14:textId="77777777" w:rsidR="00217762" w:rsidRPr="0061402A" w:rsidRDefault="00217762" w:rsidP="0068512A">
            <w:pPr>
              <w:rPr>
                <w:b/>
              </w:rPr>
            </w:pPr>
          </w:p>
        </w:tc>
      </w:tr>
      <w:tr w:rsidR="00F772F0" w:rsidRPr="0061402A" w14:paraId="1F3FA235" w14:textId="77777777" w:rsidTr="005C49DF">
        <w:trPr>
          <w:trHeight w:val="2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1E37D9" w14:textId="77777777" w:rsidR="00217762" w:rsidRPr="0061402A" w:rsidRDefault="00217762" w:rsidP="007A5847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513CC0" w14:textId="77777777" w:rsidR="00217762" w:rsidRPr="0061402A" w:rsidRDefault="00217762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45F14" w14:textId="77777777" w:rsidR="00217762" w:rsidRPr="0061402A" w:rsidRDefault="00217762" w:rsidP="0068512A"/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710471F" w14:textId="77777777" w:rsidR="00217762" w:rsidRPr="0061402A" w:rsidRDefault="00217762" w:rsidP="00B04B94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6856DB1" w14:textId="33C55F8E" w:rsidR="00217762" w:rsidRPr="00F772F0" w:rsidRDefault="000B2091" w:rsidP="000B2091">
            <w:r>
              <w:t>Advised on</w:t>
            </w:r>
            <w:r w:rsidR="002F5649">
              <w:t xml:space="preserve"> </w:t>
            </w:r>
            <w:r>
              <w:t>r</w:t>
            </w:r>
            <w:r w:rsidR="00217762" w:rsidRPr="00F772F0">
              <w:t>elocation to lead safe housing.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DFBD7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32719" w14:textId="77777777" w:rsidR="00217762" w:rsidRPr="0061402A" w:rsidRDefault="00217762" w:rsidP="0068512A">
            <w:pPr>
              <w:rPr>
                <w:b/>
              </w:rPr>
            </w:pPr>
          </w:p>
        </w:tc>
      </w:tr>
      <w:tr w:rsidR="00F772F0" w:rsidRPr="0061402A" w14:paraId="7EAAE6FF" w14:textId="77777777" w:rsidTr="005C49DF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3E809A" w14:textId="77777777" w:rsidR="00217762" w:rsidRPr="0061402A" w:rsidRDefault="00217762" w:rsidP="007A5847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D87A5F" w14:textId="77777777" w:rsidR="00217762" w:rsidRPr="0061402A" w:rsidRDefault="00217762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DB73F8" w14:textId="77777777" w:rsidR="00217762" w:rsidRPr="0061402A" w:rsidRDefault="00217762" w:rsidP="0068512A"/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7FCA253" w14:textId="77777777" w:rsidR="00217762" w:rsidRPr="0061402A" w:rsidRDefault="00217762" w:rsidP="00B04B94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1EC0A97" w14:textId="77777777" w:rsidR="00217762" w:rsidRPr="00F772F0" w:rsidRDefault="00217762" w:rsidP="00F772F0">
            <w:r w:rsidRPr="00F772F0">
              <w:t>Reviewed ways to eliminate work</w:t>
            </w:r>
            <w:r w:rsidR="00F772F0">
              <w:t xml:space="preserve"> </w:t>
            </w:r>
            <w:r w:rsidRPr="00F772F0">
              <w:t>and hobby related exposures.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5F3BCB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594D0" w14:textId="77777777" w:rsidR="00217762" w:rsidRPr="0061402A" w:rsidRDefault="00217762" w:rsidP="0068512A">
            <w:pPr>
              <w:rPr>
                <w:b/>
              </w:rPr>
            </w:pPr>
          </w:p>
        </w:tc>
      </w:tr>
      <w:tr w:rsidR="00F772F0" w:rsidRPr="0061402A" w14:paraId="0E68AF25" w14:textId="77777777" w:rsidTr="005C49DF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6CB327" w14:textId="77777777" w:rsidR="00217762" w:rsidRPr="0061402A" w:rsidRDefault="00217762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21DC5F" w14:textId="77777777" w:rsidR="00217762" w:rsidRPr="0061402A" w:rsidRDefault="00217762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0166F" w14:textId="77777777" w:rsidR="00217762" w:rsidRPr="0061402A" w:rsidRDefault="00217762" w:rsidP="0068512A"/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83965B4" w14:textId="77777777" w:rsidR="00217762" w:rsidRPr="0061402A" w:rsidRDefault="00217762" w:rsidP="00B04B94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FB23C" w14:textId="77777777" w:rsidR="00217762" w:rsidRPr="00F772F0" w:rsidRDefault="00217762" w:rsidP="00F772F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772F0">
              <w:rPr>
                <w:rFonts w:asciiTheme="minorHAnsi" w:hAnsiTheme="minorHAnsi"/>
                <w:sz w:val="22"/>
                <w:szCs w:val="22"/>
              </w:rPr>
              <w:t>Discussed ways to avoid</w:t>
            </w:r>
            <w:r w:rsidR="00F772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772F0">
              <w:rPr>
                <w:rFonts w:asciiTheme="minorHAnsi" w:hAnsiTheme="minorHAnsi"/>
                <w:sz w:val="22"/>
                <w:szCs w:val="22"/>
              </w:rPr>
              <w:t xml:space="preserve">exposure through food containers, folk remedies, or cosmetics.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58DC7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CC6F0" w14:textId="77777777" w:rsidR="00217762" w:rsidRPr="0061402A" w:rsidRDefault="00217762" w:rsidP="0068512A">
            <w:pPr>
              <w:rPr>
                <w:b/>
              </w:rPr>
            </w:pPr>
          </w:p>
        </w:tc>
      </w:tr>
      <w:tr w:rsidR="00F772F0" w:rsidRPr="0061402A" w14:paraId="77E5D2E3" w14:textId="77777777" w:rsidTr="00605D9C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13DCA1" w14:textId="77777777" w:rsidR="00217762" w:rsidRPr="0061402A" w:rsidRDefault="00217762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04038C" w14:textId="77777777" w:rsidR="00217762" w:rsidRPr="0061402A" w:rsidRDefault="00217762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903BF" w14:textId="77777777" w:rsidR="00217762" w:rsidRPr="0061402A" w:rsidRDefault="00217762" w:rsidP="0068512A"/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17E1BA30" w14:textId="77777777" w:rsidR="00217762" w:rsidRPr="0061402A" w:rsidRDefault="00217762" w:rsidP="00B04B94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9B08A65" w14:textId="77777777" w:rsidR="00217762" w:rsidRPr="00F772F0" w:rsidRDefault="00217762" w:rsidP="00B04B94">
            <w:r w:rsidRPr="00F772F0">
              <w:t>Encouraged the use of door mats.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A1F0F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6382C" w14:textId="77777777" w:rsidR="00217762" w:rsidRPr="0061402A" w:rsidRDefault="00217762" w:rsidP="0068512A">
            <w:pPr>
              <w:rPr>
                <w:b/>
              </w:rPr>
            </w:pPr>
          </w:p>
        </w:tc>
      </w:tr>
      <w:tr w:rsidR="00F772F0" w:rsidRPr="0061402A" w14:paraId="6D0580A5" w14:textId="77777777" w:rsidTr="00554E6E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845AD" w14:textId="77777777" w:rsidR="00217762" w:rsidRPr="0061402A" w:rsidRDefault="00217762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F5D762" w14:textId="77777777" w:rsidR="00217762" w:rsidRPr="0061402A" w:rsidRDefault="00217762" w:rsidP="0068512A"/>
        </w:tc>
        <w:tc>
          <w:tcPr>
            <w:tcW w:w="3240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F54CD20" w14:textId="77777777" w:rsidR="00217762" w:rsidRPr="0061402A" w:rsidRDefault="00217762" w:rsidP="0068512A"/>
        </w:tc>
        <w:tc>
          <w:tcPr>
            <w:tcW w:w="450" w:type="dxa"/>
            <w:tcBorders>
              <w:top w:val="nil"/>
              <w:bottom w:val="single" w:sz="8" w:space="0" w:color="auto"/>
              <w:right w:val="nil"/>
            </w:tcBorders>
          </w:tcPr>
          <w:p w14:paraId="734E2EA5" w14:textId="77777777" w:rsidR="00217762" w:rsidRPr="0061402A" w:rsidRDefault="00217762" w:rsidP="00B04B94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1960710C" w14:textId="77777777" w:rsidR="00217762" w:rsidRPr="00F772F0" w:rsidRDefault="00217762" w:rsidP="00B04B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72F0">
              <w:rPr>
                <w:rFonts w:asciiTheme="minorHAnsi" w:hAnsiTheme="minorHAnsi"/>
                <w:sz w:val="22"/>
                <w:szCs w:val="22"/>
              </w:rPr>
              <w:t xml:space="preserve">Other (Specify):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DD8BA3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17D" w14:textId="77777777" w:rsidR="00217762" w:rsidRPr="0061402A" w:rsidRDefault="00217762" w:rsidP="0068512A">
            <w:pPr>
              <w:rPr>
                <w:b/>
              </w:rPr>
            </w:pPr>
          </w:p>
        </w:tc>
      </w:tr>
      <w:tr w:rsidR="00F772F0" w:rsidRPr="0061402A" w14:paraId="1DEE8E92" w14:textId="77777777" w:rsidTr="00554E6E">
        <w:trPr>
          <w:trHeight w:val="71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5288A" w14:textId="77777777" w:rsidR="006F4B39" w:rsidRPr="0061402A" w:rsidRDefault="006F4B39" w:rsidP="006F4B39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Lead </w:t>
            </w:r>
          </w:p>
          <w:p w14:paraId="3790ED81" w14:textId="77777777" w:rsidR="006F4B39" w:rsidRPr="0061402A" w:rsidRDefault="006F4B39" w:rsidP="006F4B39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color w:val="000000"/>
                <w:sz w:val="22"/>
                <w:szCs w:val="22"/>
              </w:rPr>
              <w:t>hazard present</w:t>
            </w:r>
          </w:p>
          <w:p w14:paraId="4DF4509E" w14:textId="77777777" w:rsidR="00B04B94" w:rsidRPr="0061402A" w:rsidRDefault="006F4B39" w:rsidP="006F4B39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(continued)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0C5A6AD" w14:textId="77777777" w:rsidR="00B04B94" w:rsidRPr="0061402A" w:rsidRDefault="00217762" w:rsidP="006F4B39">
            <w:r w:rsidRPr="0061402A">
              <w:t>Lead hazards are addressed.</w:t>
            </w:r>
          </w:p>
          <w:p w14:paraId="2997F631" w14:textId="77777777" w:rsidR="00217762" w:rsidRPr="0061402A" w:rsidRDefault="00217762" w:rsidP="006F4B39">
            <w:r w:rsidRPr="0061402A">
              <w:t>(continued)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5CC8A3F" w14:textId="77777777" w:rsidR="006F4B39" w:rsidRPr="0061402A" w:rsidRDefault="006F4B39" w:rsidP="006F4B39">
            <w:r w:rsidRPr="0061402A">
              <w:t>PHN will ensure that ways to decrease the identified lead exposure risks (both short and long-term strategies) are discussed with the family.</w:t>
            </w:r>
          </w:p>
          <w:p w14:paraId="52E06190" w14:textId="77777777" w:rsidR="00B04B94" w:rsidRPr="0061402A" w:rsidRDefault="00B04B94" w:rsidP="006F4B39"/>
        </w:tc>
        <w:tc>
          <w:tcPr>
            <w:tcW w:w="5490" w:type="dxa"/>
            <w:gridSpan w:val="4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50BA084" w14:textId="77777777" w:rsidR="00B04B94" w:rsidRPr="0061402A" w:rsidRDefault="00B04B94" w:rsidP="00B04B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Specific LONG-TERM recommendations for family (check all that were discussed):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99B35" w14:textId="77777777" w:rsidR="00B04B94" w:rsidRPr="0061402A" w:rsidRDefault="00B04B94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3FD06" w14:textId="77777777" w:rsidR="00B04B94" w:rsidRPr="0061402A" w:rsidRDefault="00B04B94" w:rsidP="0068512A">
            <w:pPr>
              <w:rPr>
                <w:b/>
              </w:rPr>
            </w:pPr>
          </w:p>
        </w:tc>
      </w:tr>
      <w:tr w:rsidR="00F772F0" w:rsidRPr="0061402A" w14:paraId="656369EF" w14:textId="77777777" w:rsidTr="00554E6E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04423" w14:textId="77777777" w:rsidR="00B04B94" w:rsidRPr="0061402A" w:rsidRDefault="00B04B94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A2EF66" w14:textId="77777777" w:rsidR="00B04B94" w:rsidRPr="0061402A" w:rsidRDefault="00B04B94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6D91F" w14:textId="77777777" w:rsidR="00B04B94" w:rsidRPr="0061402A" w:rsidRDefault="00B04B94" w:rsidP="006851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0D845587" w14:textId="77777777" w:rsidR="00B04B94" w:rsidRPr="0061402A" w:rsidRDefault="00B04B94" w:rsidP="006F4B39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1D8A9" w14:textId="77777777" w:rsidR="00B04B94" w:rsidRPr="0061402A" w:rsidRDefault="006F4B39" w:rsidP="006F4B39">
            <w:pPr>
              <w:pStyle w:val="Default"/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Discussed ways to cover bare soil.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A337" w14:textId="77777777" w:rsidR="00B04B94" w:rsidRPr="0061402A" w:rsidRDefault="00B04B94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F23F6" w14:textId="77777777" w:rsidR="00B04B94" w:rsidRPr="0061402A" w:rsidRDefault="00B04B94" w:rsidP="0068512A">
            <w:pPr>
              <w:rPr>
                <w:b/>
              </w:rPr>
            </w:pPr>
          </w:p>
        </w:tc>
      </w:tr>
      <w:tr w:rsidR="00F772F0" w:rsidRPr="0061402A" w14:paraId="654DA15A" w14:textId="77777777" w:rsidTr="00554E6E">
        <w:trPr>
          <w:trHeight w:val="24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3E04C" w14:textId="77777777" w:rsidR="00B04B94" w:rsidRPr="0061402A" w:rsidRDefault="00B04B94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20A1B9" w14:textId="77777777" w:rsidR="00B04B94" w:rsidRPr="0061402A" w:rsidRDefault="00B04B94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8EF15" w14:textId="77777777" w:rsidR="00B04B94" w:rsidRPr="0061402A" w:rsidRDefault="00B04B94" w:rsidP="006851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4728A6EF" w14:textId="77777777" w:rsidR="00B04B94" w:rsidRPr="0061402A" w:rsidRDefault="00B04B94" w:rsidP="006F4B39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90267" w14:textId="77777777" w:rsidR="00B04B94" w:rsidRPr="0061402A" w:rsidRDefault="006F4B39" w:rsidP="006F4B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Discussed remediation of lead hazards and follow-up dust testing.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129D" w14:textId="77777777" w:rsidR="00B04B94" w:rsidRPr="0061402A" w:rsidRDefault="00B04B94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D1223" w14:textId="77777777" w:rsidR="00B04B94" w:rsidRPr="0061402A" w:rsidRDefault="00B04B94" w:rsidP="0068512A">
            <w:pPr>
              <w:rPr>
                <w:b/>
              </w:rPr>
            </w:pPr>
          </w:p>
        </w:tc>
      </w:tr>
      <w:tr w:rsidR="00F772F0" w:rsidRPr="0061402A" w14:paraId="1CFBB5DF" w14:textId="77777777" w:rsidTr="00554E6E">
        <w:trPr>
          <w:trHeight w:val="51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F553" w14:textId="77777777" w:rsidR="00B04B94" w:rsidRPr="0061402A" w:rsidRDefault="00B04B94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57661D" w14:textId="77777777" w:rsidR="00B04B94" w:rsidRPr="0061402A" w:rsidRDefault="00B04B94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55534" w14:textId="77777777" w:rsidR="00B04B94" w:rsidRPr="0061402A" w:rsidRDefault="00B04B94" w:rsidP="006851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0FD29099" w14:textId="77777777" w:rsidR="00B04B94" w:rsidRPr="0061402A" w:rsidRDefault="00B04B94" w:rsidP="006F4B39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1F5DB" w14:textId="77777777" w:rsidR="00B04B94" w:rsidRPr="0061402A" w:rsidRDefault="006F4B39" w:rsidP="006F4B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Discussed ways to reduce exposure to lead in drinking water.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95D9" w14:textId="77777777" w:rsidR="00B04B94" w:rsidRPr="0061402A" w:rsidRDefault="00B04B94" w:rsidP="0068512A">
            <w:pPr>
              <w:rPr>
                <w:b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5DA7" w14:textId="77777777" w:rsidR="00B04B94" w:rsidRPr="0061402A" w:rsidRDefault="00B04B94" w:rsidP="0068512A">
            <w:pPr>
              <w:rPr>
                <w:b/>
              </w:rPr>
            </w:pPr>
          </w:p>
        </w:tc>
      </w:tr>
      <w:tr w:rsidR="00F772F0" w:rsidRPr="0061402A" w14:paraId="6868433F" w14:textId="77777777" w:rsidTr="00554E6E">
        <w:trPr>
          <w:trHeight w:val="5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CFC8E" w14:textId="77777777" w:rsidR="00B04B94" w:rsidRPr="0061402A" w:rsidRDefault="00B04B94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F1DDE7" w14:textId="77777777" w:rsidR="00B04B94" w:rsidRPr="0061402A" w:rsidRDefault="00B04B94" w:rsidP="0068512A"/>
        </w:tc>
        <w:tc>
          <w:tcPr>
            <w:tcW w:w="324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DACCBE" w14:textId="77777777" w:rsidR="00B04B94" w:rsidRPr="0061402A" w:rsidRDefault="00B04B94" w:rsidP="006851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1ED8F87" w14:textId="77777777" w:rsidR="00B04B94" w:rsidRPr="0061402A" w:rsidRDefault="00B04B94" w:rsidP="006F4B39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82DA5" w14:textId="77777777" w:rsidR="00B04B94" w:rsidRPr="0061402A" w:rsidRDefault="006F4B39" w:rsidP="006F4B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Reviewed use of lead-safe work practices in renovation.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F9AA" w14:textId="77777777" w:rsidR="00B04B94" w:rsidRPr="0061402A" w:rsidRDefault="00B04B94" w:rsidP="0068512A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F015" w14:textId="77777777" w:rsidR="00B04B94" w:rsidRPr="0061402A" w:rsidRDefault="00B04B94" w:rsidP="0068512A">
            <w:pPr>
              <w:rPr>
                <w:b/>
              </w:rPr>
            </w:pPr>
          </w:p>
        </w:tc>
      </w:tr>
      <w:tr w:rsidR="00F772F0" w:rsidRPr="0061402A" w14:paraId="21A38007" w14:textId="77777777" w:rsidTr="00554E6E">
        <w:trPr>
          <w:trHeight w:val="50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E8BE21" w14:textId="77777777" w:rsidR="006F4B39" w:rsidRPr="0061402A" w:rsidRDefault="006F4B39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5D29D3B" w14:textId="77777777" w:rsidR="006F4B39" w:rsidRPr="0061402A" w:rsidRDefault="006F4B39" w:rsidP="0068512A"/>
        </w:tc>
        <w:tc>
          <w:tcPr>
            <w:tcW w:w="324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E69E79" w14:textId="77777777" w:rsidR="006F4B39" w:rsidRPr="0061402A" w:rsidRDefault="006F4B39" w:rsidP="006851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  <w:right w:val="nil"/>
            </w:tcBorders>
          </w:tcPr>
          <w:p w14:paraId="095A8817" w14:textId="77777777" w:rsidR="006F4B39" w:rsidRPr="0061402A" w:rsidRDefault="006F4B39" w:rsidP="006F4B39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1237ED8" w14:textId="77777777" w:rsidR="006F4B39" w:rsidRPr="0061402A" w:rsidRDefault="006F4B39" w:rsidP="006F4B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Other (Specify):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0FEA" w14:textId="77777777" w:rsidR="006F4B39" w:rsidRPr="0061402A" w:rsidRDefault="006F4B39" w:rsidP="0068512A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7021" w14:textId="77777777" w:rsidR="006F4B39" w:rsidRPr="0061402A" w:rsidRDefault="006F4B39" w:rsidP="0068512A">
            <w:pPr>
              <w:rPr>
                <w:b/>
              </w:rPr>
            </w:pPr>
          </w:p>
        </w:tc>
      </w:tr>
      <w:tr w:rsidR="00F772F0" w:rsidRPr="0061402A" w14:paraId="704C1D0D" w14:textId="77777777" w:rsidTr="00554E6E">
        <w:trPr>
          <w:trHeight w:val="377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733E73" w14:textId="77777777" w:rsidR="0068512A" w:rsidRPr="0061402A" w:rsidRDefault="0068512A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2F7435" w14:textId="77777777" w:rsidR="0068512A" w:rsidRPr="0061402A" w:rsidRDefault="0068512A" w:rsidP="0068512A"/>
        </w:tc>
        <w:tc>
          <w:tcPr>
            <w:tcW w:w="3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9D218" w14:textId="77777777" w:rsidR="0068512A" w:rsidRPr="0061402A" w:rsidRDefault="00217762" w:rsidP="00745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work with the environmental investigator</w:t>
            </w:r>
            <w:r w:rsidR="007A7DBA">
              <w:rPr>
                <w:rFonts w:asciiTheme="minorHAnsi" w:hAnsiTheme="minorHAnsi"/>
                <w:sz w:val="22"/>
                <w:szCs w:val="22"/>
              </w:rPr>
              <w:t xml:space="preserve"> to complete the LSHP application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 xml:space="preserve"> to identify resources for addressing lead hazards.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54DCF71" w14:textId="77777777" w:rsidR="0068512A" w:rsidRPr="0061402A" w:rsidRDefault="0068512A" w:rsidP="0068512A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BEB1B" w14:textId="77777777" w:rsidR="00217762" w:rsidRPr="0061402A" w:rsidRDefault="00217762" w:rsidP="002177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B174877" w14:textId="77777777" w:rsidR="0068512A" w:rsidRPr="0061402A" w:rsidRDefault="0068512A" w:rsidP="0068512A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43FF61" w14:textId="77777777" w:rsidR="0068512A" w:rsidRPr="0061402A" w:rsidRDefault="0068512A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919B6" w14:textId="77777777" w:rsidR="0068512A" w:rsidRPr="0061402A" w:rsidRDefault="0068512A" w:rsidP="0068512A">
            <w:pPr>
              <w:rPr>
                <w:b/>
              </w:rPr>
            </w:pPr>
          </w:p>
        </w:tc>
      </w:tr>
      <w:tr w:rsidR="00F772F0" w:rsidRPr="0061402A" w14:paraId="0E26314F" w14:textId="77777777" w:rsidTr="005C49DF">
        <w:trPr>
          <w:trHeight w:val="37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0375EF" w14:textId="77777777" w:rsidR="0068512A" w:rsidRPr="0061402A" w:rsidRDefault="0068512A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D00F31" w14:textId="77777777" w:rsidR="0068512A" w:rsidRPr="0061402A" w:rsidRDefault="0068512A" w:rsidP="0068512A"/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39B94" w14:textId="77777777" w:rsidR="0068512A" w:rsidRPr="0061402A" w:rsidRDefault="00217762" w:rsidP="00745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check wi</w:t>
            </w:r>
            <w:r w:rsidR="007A7DBA">
              <w:rPr>
                <w:rFonts w:asciiTheme="minorHAnsi" w:hAnsiTheme="minorHAnsi"/>
                <w:sz w:val="22"/>
                <w:szCs w:val="22"/>
              </w:rPr>
              <w:t xml:space="preserve">th the MDHHS LSHP </w:t>
            </w:r>
            <w:r w:rsidR="00745C83" w:rsidRPr="0061402A">
              <w:rPr>
                <w:rFonts w:asciiTheme="minorHAnsi" w:hAnsiTheme="minorHAnsi"/>
                <w:sz w:val="22"/>
                <w:szCs w:val="22"/>
              </w:rPr>
              <w:t>to see if the rental property o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 xml:space="preserve">wner/homeowner is aware of need to address lead hazards. 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D428E6" w14:textId="77777777" w:rsidR="0068512A" w:rsidRPr="0061402A" w:rsidRDefault="0068512A" w:rsidP="0068512A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1D8DE" w14:textId="77777777" w:rsidR="0068512A" w:rsidRPr="0061402A" w:rsidRDefault="0068512A" w:rsidP="0068512A">
            <w:pPr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59AA44" w14:textId="77777777" w:rsidR="0068512A" w:rsidRPr="0061402A" w:rsidRDefault="0068512A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5E8F2" w14:textId="77777777" w:rsidR="0068512A" w:rsidRPr="0061402A" w:rsidRDefault="0068512A" w:rsidP="0068512A">
            <w:pPr>
              <w:rPr>
                <w:b/>
              </w:rPr>
            </w:pPr>
          </w:p>
        </w:tc>
      </w:tr>
      <w:tr w:rsidR="00F772F0" w:rsidRPr="0061402A" w14:paraId="19913CC2" w14:textId="77777777" w:rsidTr="00554E6E">
        <w:trPr>
          <w:trHeight w:val="37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E4950" w14:textId="77777777" w:rsidR="00217762" w:rsidRPr="0061402A" w:rsidRDefault="00217762" w:rsidP="0068512A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2F1" w14:textId="77777777" w:rsidR="00217762" w:rsidRPr="0061402A" w:rsidRDefault="00217762" w:rsidP="0068512A"/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B270" w14:textId="77777777" w:rsidR="00217762" w:rsidRPr="0061402A" w:rsidRDefault="00217762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check with</w:t>
            </w:r>
            <w:r w:rsidR="007A7DBA">
              <w:rPr>
                <w:rFonts w:asciiTheme="minorHAnsi" w:hAnsiTheme="minorHAnsi"/>
                <w:sz w:val="22"/>
                <w:szCs w:val="22"/>
              </w:rPr>
              <w:t xml:space="preserve"> the MDHHS LSHP 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>to ensure tha</w:t>
            </w:r>
            <w:r w:rsidR="00745C83" w:rsidRPr="0061402A">
              <w:rPr>
                <w:rFonts w:asciiTheme="minorHAnsi" w:hAnsiTheme="minorHAnsi"/>
                <w:sz w:val="22"/>
                <w:szCs w:val="22"/>
              </w:rPr>
              <w:t xml:space="preserve">t property owner is referred to 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 xml:space="preserve">prosecutor’s office or district court if lead hazards are not addressed within specified period of time.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17121F8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F22C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C772FA" w14:textId="77777777" w:rsidR="00217762" w:rsidRPr="0061402A" w:rsidRDefault="00217762" w:rsidP="0068512A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B75C" w14:textId="77777777" w:rsidR="00217762" w:rsidRPr="0061402A" w:rsidRDefault="00217762" w:rsidP="0068512A">
            <w:pPr>
              <w:rPr>
                <w:b/>
              </w:rPr>
            </w:pPr>
          </w:p>
        </w:tc>
      </w:tr>
      <w:tr w:rsidR="00F772F0" w:rsidRPr="0061402A" w14:paraId="2233D7F2" w14:textId="77777777" w:rsidTr="00554E6E">
        <w:trPr>
          <w:trHeight w:val="377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3D4AD60" w14:textId="77777777" w:rsidR="006616E2" w:rsidRPr="0061402A" w:rsidRDefault="006616E2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Need for medical follow-up. </w:t>
            </w:r>
          </w:p>
          <w:p w14:paraId="410C1FFB" w14:textId="77777777" w:rsidR="006616E2" w:rsidRPr="0061402A" w:rsidRDefault="006616E2" w:rsidP="006616E2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933AD70" w14:textId="77777777" w:rsidR="006616E2" w:rsidRPr="0061402A" w:rsidRDefault="006616E2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Child will have a physical exam and be screened for anemia. </w:t>
            </w:r>
          </w:p>
          <w:p w14:paraId="1E915F95" w14:textId="77777777" w:rsidR="006616E2" w:rsidRPr="0061402A" w:rsidRDefault="006616E2" w:rsidP="006616E2"/>
        </w:tc>
        <w:tc>
          <w:tcPr>
            <w:tcW w:w="324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A0C8BF4" w14:textId="77777777" w:rsidR="006616E2" w:rsidRPr="0061402A" w:rsidRDefault="006616E2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PHN will communicate all necessary information to the primary care provider. </w:t>
            </w:r>
          </w:p>
          <w:p w14:paraId="5E61EBA7" w14:textId="77777777" w:rsidR="006616E2" w:rsidRPr="0061402A" w:rsidRDefault="006616E2" w:rsidP="006616E2"/>
        </w:tc>
        <w:tc>
          <w:tcPr>
            <w:tcW w:w="450" w:type="dxa"/>
            <w:tcBorders>
              <w:top w:val="single" w:sz="12" w:space="0" w:color="auto"/>
              <w:bottom w:val="nil"/>
              <w:right w:val="nil"/>
            </w:tcBorders>
          </w:tcPr>
          <w:p w14:paraId="6D9A419A" w14:textId="77777777" w:rsidR="006616E2" w:rsidRPr="0061402A" w:rsidRDefault="006616E2" w:rsidP="006616E2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51D3AC47" w14:textId="77777777" w:rsidR="006616E2" w:rsidRPr="0061402A" w:rsidRDefault="006616E2" w:rsidP="006616E2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084F908" w14:textId="77777777" w:rsidR="006616E2" w:rsidRPr="0061402A" w:rsidRDefault="006616E2" w:rsidP="006616E2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28E8F" w14:textId="77777777" w:rsidR="006616E2" w:rsidRPr="0061402A" w:rsidRDefault="006616E2" w:rsidP="006616E2">
            <w:pPr>
              <w:rPr>
                <w:b/>
              </w:rPr>
            </w:pPr>
          </w:p>
        </w:tc>
      </w:tr>
      <w:tr w:rsidR="00F772F0" w:rsidRPr="0061402A" w14:paraId="58B7AC3B" w14:textId="77777777" w:rsidTr="005C49DF">
        <w:trPr>
          <w:trHeight w:val="37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F02A25" w14:textId="77777777" w:rsidR="006616E2" w:rsidRPr="0061402A" w:rsidRDefault="006616E2" w:rsidP="006616E2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14:paraId="4D8D8F01" w14:textId="77777777" w:rsidR="006616E2" w:rsidRPr="0061402A" w:rsidRDefault="006616E2" w:rsidP="006616E2"/>
        </w:tc>
        <w:tc>
          <w:tcPr>
            <w:tcW w:w="324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AB3F0BB" w14:textId="77777777" w:rsidR="006616E2" w:rsidRPr="00165982" w:rsidRDefault="006616E2" w:rsidP="00165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PHN will encourage the family and provider to make sure the child has a complete physical exam. 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14:paraId="742707D4" w14:textId="77777777" w:rsidR="006616E2" w:rsidRPr="0061402A" w:rsidRDefault="006616E2" w:rsidP="006616E2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8643E50" w14:textId="77777777" w:rsidR="006616E2" w:rsidRPr="0061402A" w:rsidRDefault="006616E2" w:rsidP="006616E2">
            <w:pPr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744EC" w14:textId="77777777" w:rsidR="006616E2" w:rsidRPr="0061402A" w:rsidRDefault="006616E2" w:rsidP="006616E2">
            <w:pPr>
              <w:rPr>
                <w:b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04FA" w14:textId="77777777" w:rsidR="006616E2" w:rsidRPr="0061402A" w:rsidRDefault="006616E2" w:rsidP="006616E2">
            <w:pPr>
              <w:rPr>
                <w:b/>
              </w:rPr>
            </w:pPr>
          </w:p>
        </w:tc>
      </w:tr>
      <w:tr w:rsidR="00F772F0" w:rsidRPr="0061402A" w14:paraId="0C5B2796" w14:textId="77777777" w:rsidTr="00554E6E">
        <w:trPr>
          <w:trHeight w:val="37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7433B" w14:textId="77777777" w:rsidR="006616E2" w:rsidRPr="0061402A" w:rsidRDefault="006616E2" w:rsidP="006616E2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BAE236" w14:textId="77777777" w:rsidR="006616E2" w:rsidRPr="0061402A" w:rsidRDefault="006616E2" w:rsidP="006616E2"/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84F8CC" w14:textId="77777777" w:rsidR="006616E2" w:rsidRPr="0061402A" w:rsidRDefault="006616E2" w:rsidP="00165982">
            <w:pPr>
              <w:pStyle w:val="Default"/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</w:t>
            </w:r>
            <w:r w:rsidR="007A7DBA">
              <w:rPr>
                <w:rFonts w:asciiTheme="minorHAnsi" w:hAnsiTheme="minorHAnsi"/>
                <w:sz w:val="22"/>
                <w:szCs w:val="22"/>
              </w:rPr>
              <w:t xml:space="preserve">N will encourage the family, 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>provider</w:t>
            </w:r>
            <w:r w:rsidR="007A7DBA">
              <w:rPr>
                <w:rFonts w:asciiTheme="minorHAnsi" w:hAnsiTheme="minorHAnsi"/>
                <w:sz w:val="22"/>
                <w:szCs w:val="22"/>
              </w:rPr>
              <w:t>, or WIC clinic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 xml:space="preserve"> to test the child for anemia.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499961" w14:textId="77777777" w:rsidR="006616E2" w:rsidRPr="0061402A" w:rsidRDefault="006616E2" w:rsidP="006616E2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DEE09" w14:textId="35EFA014" w:rsidR="006616E2" w:rsidRPr="0061402A" w:rsidRDefault="007A7DBA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Results of </w:t>
            </w:r>
            <w:r w:rsidR="000B2091">
              <w:rPr>
                <w:rFonts w:asciiTheme="minorHAnsi" w:hAnsiTheme="minorHAnsi"/>
                <w:sz w:val="22"/>
                <w:szCs w:val="22"/>
              </w:rPr>
              <w:t>test for anemia</w:t>
            </w:r>
            <w:r w:rsidR="006616E2" w:rsidRPr="0061402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0F1BA44" w14:textId="77777777" w:rsidR="006616E2" w:rsidRPr="0061402A" w:rsidRDefault="007A7DBA" w:rsidP="006616E2">
            <w:pPr>
              <w:rPr>
                <w:b/>
              </w:rPr>
            </w:pPr>
            <w:r>
              <w:t>Date for future blood testing</w:t>
            </w:r>
            <w:r w:rsidR="006616E2" w:rsidRPr="0061402A">
              <w:t xml:space="preserve">: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3AB3B" w14:textId="77777777" w:rsidR="006616E2" w:rsidRPr="0061402A" w:rsidRDefault="006616E2" w:rsidP="006616E2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B8D3" w14:textId="77777777" w:rsidR="006616E2" w:rsidRPr="0061402A" w:rsidRDefault="006616E2" w:rsidP="006616E2">
            <w:pPr>
              <w:rPr>
                <w:b/>
              </w:rPr>
            </w:pPr>
          </w:p>
        </w:tc>
      </w:tr>
      <w:tr w:rsidR="00554E6E" w:rsidRPr="0061402A" w14:paraId="070E960E" w14:textId="77777777" w:rsidTr="00554E6E">
        <w:trPr>
          <w:trHeight w:val="37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A4A0F" w14:textId="77777777" w:rsidR="00554E6E" w:rsidRPr="0061402A" w:rsidRDefault="00554E6E" w:rsidP="00554E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Need for medical follow-up. (continued)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7ED80" w14:textId="77777777" w:rsidR="00554E6E" w:rsidRPr="0061402A" w:rsidRDefault="00554E6E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All children in the home will be tested for an EBLL.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F2F5A" w14:textId="77777777" w:rsidR="00554E6E" w:rsidRPr="0061402A" w:rsidRDefault="00554E6E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encourage the family to test all children in the home, especially those under the age of six.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86017" w14:textId="77777777" w:rsidR="00554E6E" w:rsidRPr="0061402A" w:rsidRDefault="00554E6E" w:rsidP="006616E2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8B4EBD" w14:textId="77777777" w:rsidR="00554E6E" w:rsidRPr="0061402A" w:rsidRDefault="008A45F9" w:rsidP="008A45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Names and </w:t>
            </w:r>
            <w:r w:rsidR="00554E6E" w:rsidRPr="0061402A">
              <w:rPr>
                <w:rFonts w:asciiTheme="minorHAnsi" w:hAnsiTheme="minorHAnsi"/>
                <w:sz w:val="22"/>
                <w:szCs w:val="22"/>
              </w:rPr>
              <w:t>ages of other children in the home that should be tested: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87037" w14:textId="77777777" w:rsidR="00554E6E" w:rsidRPr="0061402A" w:rsidRDefault="00554E6E" w:rsidP="006616E2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9BA" w14:textId="77777777" w:rsidR="00554E6E" w:rsidRPr="0061402A" w:rsidRDefault="00554E6E" w:rsidP="006616E2">
            <w:pPr>
              <w:rPr>
                <w:b/>
              </w:rPr>
            </w:pPr>
          </w:p>
        </w:tc>
      </w:tr>
      <w:tr w:rsidR="00554E6E" w:rsidRPr="0061402A" w14:paraId="182BCC0B" w14:textId="77777777" w:rsidTr="00554E6E">
        <w:trPr>
          <w:trHeight w:val="37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F56A0" w14:textId="77777777" w:rsidR="00554E6E" w:rsidRPr="0061402A" w:rsidRDefault="00554E6E" w:rsidP="006616E2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B1329" w14:textId="77777777" w:rsidR="00554E6E" w:rsidRPr="0061402A" w:rsidRDefault="00554E6E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An EBLL will be recorded in the child’s permanent medical problem list.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0055" w14:textId="77777777" w:rsidR="00554E6E" w:rsidRPr="0061402A" w:rsidRDefault="00554E6E" w:rsidP="006616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encourage family and medical provider to include an EBLL in the problem list of the child’s medical record.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8A10F" w14:textId="77777777" w:rsidR="00554E6E" w:rsidRPr="0061402A" w:rsidRDefault="00554E6E" w:rsidP="006616E2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8790BE" w14:textId="77777777" w:rsidR="00554E6E" w:rsidRPr="0061402A" w:rsidRDefault="00554E6E" w:rsidP="006616E2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8B01F" w14:textId="77777777" w:rsidR="00554E6E" w:rsidRPr="0061402A" w:rsidRDefault="00554E6E" w:rsidP="006616E2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99311" w14:textId="77777777" w:rsidR="00554E6E" w:rsidRPr="0061402A" w:rsidRDefault="00554E6E" w:rsidP="006616E2">
            <w:pPr>
              <w:rPr>
                <w:b/>
              </w:rPr>
            </w:pPr>
          </w:p>
        </w:tc>
      </w:tr>
      <w:tr w:rsidR="00F772F0" w:rsidRPr="0061402A" w14:paraId="300072BC" w14:textId="77777777" w:rsidTr="005C49DF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33F85CE" w14:textId="77777777" w:rsidR="0005434E" w:rsidRPr="0061402A" w:rsidRDefault="0005434E" w:rsidP="0005434E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color w:val="000000"/>
                <w:sz w:val="22"/>
                <w:szCs w:val="22"/>
              </w:rPr>
              <w:t>Potential for poor nutrition.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D1870" w14:textId="77777777" w:rsidR="0005434E" w:rsidRPr="0061402A" w:rsidRDefault="0005434E" w:rsidP="000543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Child will be provided a diet following the </w:t>
            </w:r>
            <w:proofErr w:type="spellStart"/>
            <w:r w:rsidRPr="0061402A">
              <w:rPr>
                <w:rFonts w:asciiTheme="minorHAnsi" w:hAnsiTheme="minorHAnsi"/>
                <w:sz w:val="22"/>
                <w:szCs w:val="22"/>
              </w:rPr>
              <w:t>MyPlate</w:t>
            </w:r>
            <w:proofErr w:type="spellEnd"/>
            <w:r w:rsidRPr="0061402A">
              <w:rPr>
                <w:rFonts w:asciiTheme="minorHAnsi" w:hAnsiTheme="minorHAnsi"/>
                <w:sz w:val="22"/>
                <w:szCs w:val="22"/>
              </w:rPr>
              <w:t xml:space="preserve"> recommendations.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F4A0C" w14:textId="77777777" w:rsidR="0005434E" w:rsidRPr="0061402A" w:rsidRDefault="0005434E" w:rsidP="000543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assess child’s current diet, especially iron, vitamin C, calcium, and total fat intake.</w:t>
            </w:r>
          </w:p>
        </w:tc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85B2B" w14:textId="77777777" w:rsidR="0005434E" w:rsidRPr="0061402A" w:rsidRDefault="0005434E" w:rsidP="00F938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Specific dietary recommendations based on dietary assessment (check all that were recommended):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FE4BED" w14:textId="77777777" w:rsidR="0005434E" w:rsidRPr="0061402A" w:rsidRDefault="0005434E" w:rsidP="00435A25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38BA2" w14:textId="77777777" w:rsidR="0005434E" w:rsidRPr="0061402A" w:rsidRDefault="0005434E" w:rsidP="00435A25">
            <w:pPr>
              <w:rPr>
                <w:b/>
              </w:rPr>
            </w:pPr>
          </w:p>
        </w:tc>
      </w:tr>
      <w:tr w:rsidR="00F772F0" w:rsidRPr="0061402A" w14:paraId="708DAE22" w14:textId="77777777" w:rsidTr="005C49DF">
        <w:trPr>
          <w:trHeight w:val="171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3E6892" w14:textId="77777777" w:rsidR="0005434E" w:rsidRPr="0061402A" w:rsidRDefault="0005434E" w:rsidP="00F9387D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E6D73" w14:textId="77777777" w:rsidR="0005434E" w:rsidRPr="0061402A" w:rsidRDefault="0005434E" w:rsidP="00F938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9A865" w14:textId="77777777" w:rsidR="0005434E" w:rsidRPr="0061402A" w:rsidRDefault="0005434E" w:rsidP="00435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1FCD" w14:textId="77777777" w:rsidR="0005434E" w:rsidRPr="0061402A" w:rsidRDefault="0005434E" w:rsidP="00F9387D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6F815" w14:textId="77777777" w:rsidR="0005434E" w:rsidRPr="0061402A" w:rsidRDefault="0005434E" w:rsidP="00554E6E">
            <w:pPr>
              <w:rPr>
                <w:b/>
              </w:rPr>
            </w:pPr>
            <w:r w:rsidRPr="0061402A">
              <w:t>Incorporate more iron rich foods by providing iron-fortified cereals to young children or one serving</w:t>
            </w:r>
            <w:r w:rsidR="00554E6E">
              <w:t xml:space="preserve"> </w:t>
            </w:r>
            <w:r w:rsidRPr="0061402A">
              <w:t>of lean red meat per day to older children.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F7F3CD" w14:textId="77777777" w:rsidR="0005434E" w:rsidRPr="0061402A" w:rsidRDefault="0005434E" w:rsidP="00435A25">
            <w:pPr>
              <w:rPr>
                <w:b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0E5D3" w14:textId="77777777" w:rsidR="0005434E" w:rsidRPr="0061402A" w:rsidRDefault="0005434E" w:rsidP="00435A25">
            <w:pPr>
              <w:rPr>
                <w:b/>
              </w:rPr>
            </w:pPr>
          </w:p>
        </w:tc>
      </w:tr>
      <w:tr w:rsidR="00F772F0" w:rsidRPr="0061402A" w14:paraId="60B402DE" w14:textId="77777777" w:rsidTr="005C49DF">
        <w:trPr>
          <w:trHeight w:val="16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5E506E" w14:textId="77777777" w:rsidR="0005434E" w:rsidRPr="0061402A" w:rsidRDefault="0005434E" w:rsidP="00F9387D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404C06" w14:textId="77777777" w:rsidR="0005434E" w:rsidRPr="0061402A" w:rsidRDefault="0005434E" w:rsidP="00F938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167A3" w14:textId="77777777" w:rsidR="0005434E" w:rsidRPr="0061402A" w:rsidRDefault="0005434E" w:rsidP="00435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18997" w14:textId="77777777" w:rsidR="0005434E" w:rsidRPr="0061402A" w:rsidRDefault="0005434E" w:rsidP="00F9387D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85A98" w14:textId="77777777" w:rsidR="0005434E" w:rsidRPr="0061402A" w:rsidRDefault="0005434E" w:rsidP="00F9387D">
            <w:pPr>
              <w:rPr>
                <w:b/>
              </w:rPr>
            </w:pPr>
            <w:r w:rsidRPr="0061402A">
              <w:t>Provide adequate intake of Vitamin C by providing 2 servings of citrus fruit juices or fruits per day.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6852E8" w14:textId="77777777" w:rsidR="0005434E" w:rsidRPr="0061402A" w:rsidRDefault="0005434E" w:rsidP="00435A2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17861" w14:textId="77777777" w:rsidR="0005434E" w:rsidRPr="0061402A" w:rsidRDefault="0005434E" w:rsidP="00435A25">
            <w:pPr>
              <w:rPr>
                <w:b/>
              </w:rPr>
            </w:pPr>
          </w:p>
        </w:tc>
      </w:tr>
      <w:tr w:rsidR="00F772F0" w:rsidRPr="0061402A" w14:paraId="07812403" w14:textId="77777777" w:rsidTr="005C49DF">
        <w:trPr>
          <w:trHeight w:val="16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DEF28F" w14:textId="77777777" w:rsidR="0005434E" w:rsidRPr="0061402A" w:rsidRDefault="0005434E" w:rsidP="00F9387D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0C5814" w14:textId="77777777" w:rsidR="0005434E" w:rsidRPr="0061402A" w:rsidRDefault="0005434E" w:rsidP="00F938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BC21E" w14:textId="77777777" w:rsidR="0005434E" w:rsidRPr="0061402A" w:rsidRDefault="0005434E" w:rsidP="00435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E458" w14:textId="77777777" w:rsidR="0005434E" w:rsidRPr="0061402A" w:rsidRDefault="0005434E" w:rsidP="00F9387D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EF018" w14:textId="77777777" w:rsidR="0005434E" w:rsidRPr="0061402A" w:rsidRDefault="0005434E" w:rsidP="00F938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Increase calcium intake to ensure 2 servings of dairy products or other calcium-rich foods a day.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3D8065" w14:textId="77777777" w:rsidR="0005434E" w:rsidRPr="0061402A" w:rsidRDefault="0005434E" w:rsidP="00435A2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35497" w14:textId="77777777" w:rsidR="0005434E" w:rsidRPr="0061402A" w:rsidRDefault="0005434E" w:rsidP="00435A25">
            <w:pPr>
              <w:rPr>
                <w:b/>
              </w:rPr>
            </w:pPr>
          </w:p>
        </w:tc>
      </w:tr>
      <w:tr w:rsidR="00F772F0" w:rsidRPr="0061402A" w14:paraId="2289089C" w14:textId="77777777" w:rsidTr="002E7CEA">
        <w:trPr>
          <w:trHeight w:val="16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4F4403" w14:textId="77777777" w:rsidR="0005434E" w:rsidRPr="0061402A" w:rsidRDefault="0005434E" w:rsidP="00F9387D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0CE0D" w14:textId="77777777" w:rsidR="0005434E" w:rsidRPr="0061402A" w:rsidRDefault="0005434E" w:rsidP="00F938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B3F2" w14:textId="77777777" w:rsidR="0005434E" w:rsidRPr="0061402A" w:rsidRDefault="0005434E" w:rsidP="00435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D3070" w14:textId="77777777" w:rsidR="0005434E" w:rsidRPr="0061402A" w:rsidRDefault="0005434E" w:rsidP="00F9387D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3D9C" w14:textId="77777777" w:rsidR="0005434E" w:rsidRPr="0061402A" w:rsidRDefault="0005434E" w:rsidP="00435A25">
            <w:r w:rsidRPr="0061402A">
              <w:t>Other (Specify):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06C81" w14:textId="77777777" w:rsidR="0005434E" w:rsidRPr="0061402A" w:rsidRDefault="0005434E" w:rsidP="00435A2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ABF" w14:textId="77777777" w:rsidR="0005434E" w:rsidRPr="0061402A" w:rsidRDefault="0005434E" w:rsidP="00435A25">
            <w:pPr>
              <w:rPr>
                <w:b/>
              </w:rPr>
            </w:pPr>
          </w:p>
        </w:tc>
      </w:tr>
      <w:tr w:rsidR="00F772F0" w:rsidRPr="0061402A" w14:paraId="426C1C4B" w14:textId="77777777" w:rsidTr="002E7CEA">
        <w:trPr>
          <w:trHeight w:val="37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1C1D7D" w14:textId="77777777" w:rsidR="0005434E" w:rsidRPr="0061402A" w:rsidRDefault="0005434E" w:rsidP="00F9387D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435EE" w14:textId="77777777" w:rsidR="0005434E" w:rsidRPr="0061402A" w:rsidRDefault="0005434E" w:rsidP="00F9387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5A622" w14:textId="77777777" w:rsidR="0005434E" w:rsidRPr="0061402A" w:rsidRDefault="0005434E" w:rsidP="00435A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provide</w:t>
            </w:r>
            <w:r w:rsidR="008A45F9">
              <w:rPr>
                <w:rFonts w:asciiTheme="minorHAnsi" w:hAnsiTheme="minorHAnsi"/>
                <w:sz w:val="22"/>
                <w:szCs w:val="22"/>
              </w:rPr>
              <w:t xml:space="preserve"> information on the food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 xml:space="preserve"> recommendations to the family.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32273" w14:textId="77777777" w:rsidR="0005434E" w:rsidRPr="0061402A" w:rsidRDefault="0005434E" w:rsidP="00435A25">
            <w:pPr>
              <w:rPr>
                <w:b/>
              </w:rPr>
            </w:pPr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3D3CD0" w14:textId="77777777" w:rsidR="0005434E" w:rsidRPr="0061402A" w:rsidRDefault="0005434E" w:rsidP="009E1132">
            <w:pPr>
              <w:rPr>
                <w:b/>
              </w:rPr>
            </w:pPr>
            <w:r w:rsidRPr="0061402A">
              <w:t>Nutrition information pamphlet</w:t>
            </w:r>
            <w:r w:rsidR="009E1132">
              <w:t xml:space="preserve"> </w:t>
            </w:r>
            <w:r w:rsidRPr="0061402A">
              <w:t>provided to family.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2E9C2" w14:textId="77777777" w:rsidR="0005434E" w:rsidRPr="0061402A" w:rsidRDefault="0005434E" w:rsidP="00435A25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6F98" w14:textId="77777777" w:rsidR="0005434E" w:rsidRPr="0061402A" w:rsidRDefault="0005434E" w:rsidP="00435A25">
            <w:pPr>
              <w:rPr>
                <w:b/>
              </w:rPr>
            </w:pPr>
          </w:p>
        </w:tc>
      </w:tr>
      <w:tr w:rsidR="00F772F0" w:rsidRPr="0061402A" w14:paraId="0EF0F34C" w14:textId="77777777" w:rsidTr="002E7CEA">
        <w:trPr>
          <w:trHeight w:val="37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64FAC" w14:textId="77777777" w:rsidR="00F9387D" w:rsidRPr="0061402A" w:rsidRDefault="00F9387D" w:rsidP="00435A25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AB5EEF" w14:textId="77777777" w:rsidR="00F9387D" w:rsidRPr="0061402A" w:rsidRDefault="00F9387D" w:rsidP="00435A25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5F4C7" w14:textId="77777777" w:rsidR="00F9387D" w:rsidRPr="0061402A" w:rsidRDefault="00816A6B" w:rsidP="00435A25">
            <w:r w:rsidRPr="0061402A">
              <w:t>PHN will encourage families not to give children supplements unless under the direct supervision of a physician.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C5D19" w14:textId="77777777" w:rsidR="00F9387D" w:rsidRPr="0061402A" w:rsidRDefault="00F9387D" w:rsidP="00435A25">
            <w:pPr>
              <w:rPr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3C43A7" w14:textId="77777777" w:rsidR="00F9387D" w:rsidRPr="0061402A" w:rsidRDefault="00F9387D" w:rsidP="00435A2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C20A7" w14:textId="77777777" w:rsidR="00F9387D" w:rsidRPr="0061402A" w:rsidRDefault="00F9387D" w:rsidP="00435A25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8F57" w14:textId="77777777" w:rsidR="00F9387D" w:rsidRPr="0061402A" w:rsidRDefault="00F9387D" w:rsidP="00435A25">
            <w:pPr>
              <w:rPr>
                <w:b/>
              </w:rPr>
            </w:pPr>
          </w:p>
        </w:tc>
      </w:tr>
      <w:tr w:rsidR="00F772F0" w:rsidRPr="0061402A" w14:paraId="0E6A41A8" w14:textId="77777777" w:rsidTr="002E7CEA">
        <w:trPr>
          <w:trHeight w:val="20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B2534C" w14:textId="77777777" w:rsidR="00816A6B" w:rsidRDefault="00554E6E" w:rsidP="00435A25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color w:val="000000"/>
                <w:sz w:val="22"/>
                <w:szCs w:val="22"/>
              </w:rPr>
              <w:t>Potential for poor nutrition.</w:t>
            </w:r>
          </w:p>
          <w:p w14:paraId="70325649" w14:textId="77777777" w:rsidR="00554E6E" w:rsidRPr="00554E6E" w:rsidRDefault="00554E6E" w:rsidP="00554E6E">
            <w:r>
              <w:t>(continued)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19E4" w14:textId="77777777" w:rsidR="00816A6B" w:rsidRPr="0061402A" w:rsidRDefault="00816A6B" w:rsidP="00816A6B">
            <w:r w:rsidRPr="0061402A">
              <w:t>Child will be enrolled in WIC if eligible.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F24E7" w14:textId="77777777" w:rsidR="00816A6B" w:rsidRPr="0061402A" w:rsidRDefault="00816A6B" w:rsidP="00816A6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determine WIC Eligibility.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517B365" w14:textId="77777777" w:rsidR="00816A6B" w:rsidRPr="0061402A" w:rsidRDefault="00816A6B" w:rsidP="00435A25">
            <w:r w:rsidRPr="0061402A">
              <w:t>Check one: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49FEBD" w14:textId="77777777" w:rsidR="00816A6B" w:rsidRPr="0061402A" w:rsidRDefault="00816A6B" w:rsidP="00435A25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E525B" w14:textId="77777777" w:rsidR="00816A6B" w:rsidRPr="0061402A" w:rsidRDefault="00816A6B" w:rsidP="00435A25">
            <w:pPr>
              <w:rPr>
                <w:b/>
              </w:rPr>
            </w:pPr>
          </w:p>
        </w:tc>
      </w:tr>
      <w:tr w:rsidR="00F772F0" w:rsidRPr="0061402A" w14:paraId="048EE56E" w14:textId="77777777" w:rsidTr="002E7CEA">
        <w:trPr>
          <w:trHeight w:val="20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58048" w14:textId="77777777" w:rsidR="00816A6B" w:rsidRPr="0061402A" w:rsidRDefault="00816A6B" w:rsidP="00435A25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7111D" w14:textId="77777777" w:rsidR="00816A6B" w:rsidRPr="0061402A" w:rsidRDefault="00816A6B" w:rsidP="00816A6B"/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85FE5" w14:textId="77777777" w:rsidR="00816A6B" w:rsidRPr="0061402A" w:rsidRDefault="00816A6B" w:rsidP="00816A6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3763D6A4" w14:textId="77777777" w:rsidR="00816A6B" w:rsidRPr="0061402A" w:rsidRDefault="00816A6B" w:rsidP="00435A25"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2E3490" w14:textId="77777777" w:rsidR="00816A6B" w:rsidRPr="0061402A" w:rsidRDefault="00816A6B" w:rsidP="00435A25">
            <w:r w:rsidRPr="0061402A">
              <w:t>Family receiving WIC services</w:t>
            </w:r>
          </w:p>
        </w:tc>
        <w:tc>
          <w:tcPr>
            <w:tcW w:w="99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A329C3" w14:textId="77777777" w:rsidR="00816A6B" w:rsidRPr="0061402A" w:rsidRDefault="00816A6B" w:rsidP="00435A25">
            <w:pPr>
              <w:rPr>
                <w:b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198D" w14:textId="77777777" w:rsidR="00816A6B" w:rsidRPr="0061402A" w:rsidRDefault="00816A6B" w:rsidP="00435A25">
            <w:pPr>
              <w:rPr>
                <w:b/>
              </w:rPr>
            </w:pPr>
          </w:p>
        </w:tc>
      </w:tr>
      <w:tr w:rsidR="00F772F0" w:rsidRPr="0061402A" w14:paraId="60A69B85" w14:textId="77777777" w:rsidTr="002E7CEA">
        <w:trPr>
          <w:trHeight w:val="20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047111" w14:textId="77777777" w:rsidR="00816A6B" w:rsidRPr="0061402A" w:rsidRDefault="00816A6B" w:rsidP="00435A25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29DA6" w14:textId="77777777" w:rsidR="00816A6B" w:rsidRPr="0061402A" w:rsidRDefault="00816A6B" w:rsidP="00816A6B"/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6C88A" w14:textId="77777777" w:rsidR="00816A6B" w:rsidRPr="0061402A" w:rsidRDefault="00816A6B" w:rsidP="00816A6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37182ACD" w14:textId="77777777" w:rsidR="00816A6B" w:rsidRPr="0061402A" w:rsidRDefault="00816A6B" w:rsidP="00435A25"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EDE0E" w14:textId="77777777" w:rsidR="00816A6B" w:rsidRPr="0061402A" w:rsidRDefault="00816A6B" w:rsidP="00435A25">
            <w:r w:rsidRPr="0061402A">
              <w:t>Family referred to WIC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981EC" w14:textId="77777777" w:rsidR="00816A6B" w:rsidRPr="0061402A" w:rsidRDefault="00816A6B" w:rsidP="00435A2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157A" w14:textId="77777777" w:rsidR="00816A6B" w:rsidRPr="0061402A" w:rsidRDefault="00816A6B" w:rsidP="00435A25">
            <w:pPr>
              <w:rPr>
                <w:b/>
              </w:rPr>
            </w:pPr>
          </w:p>
        </w:tc>
      </w:tr>
      <w:tr w:rsidR="00F772F0" w:rsidRPr="0061402A" w14:paraId="6A78DE90" w14:textId="77777777" w:rsidTr="002E7CEA">
        <w:trPr>
          <w:trHeight w:val="20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A931FA" w14:textId="77777777" w:rsidR="00816A6B" w:rsidRPr="0061402A" w:rsidRDefault="00816A6B" w:rsidP="00435A25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F3CE7" w14:textId="77777777" w:rsidR="00816A6B" w:rsidRPr="0061402A" w:rsidRDefault="00816A6B" w:rsidP="00816A6B"/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05822" w14:textId="77777777" w:rsidR="00816A6B" w:rsidRPr="0061402A" w:rsidRDefault="00816A6B" w:rsidP="00816A6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4217F9" w14:textId="77777777" w:rsidR="00816A6B" w:rsidRPr="0061402A" w:rsidRDefault="00816A6B" w:rsidP="00435A25">
            <w:r w:rsidRPr="0061402A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9E7C9B" w14:textId="77777777" w:rsidR="00816A6B" w:rsidRPr="0061402A" w:rsidRDefault="00816A6B" w:rsidP="00435A25">
            <w:r w:rsidRPr="0061402A">
              <w:t>Not eligible for WIC services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F1548" w14:textId="77777777" w:rsidR="00816A6B" w:rsidRPr="0061402A" w:rsidRDefault="00816A6B" w:rsidP="00435A25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563B" w14:textId="77777777" w:rsidR="00816A6B" w:rsidRPr="0061402A" w:rsidRDefault="00816A6B" w:rsidP="00435A25">
            <w:pPr>
              <w:rPr>
                <w:b/>
              </w:rPr>
            </w:pPr>
          </w:p>
        </w:tc>
      </w:tr>
      <w:tr w:rsidR="002E7CEA" w:rsidRPr="0061402A" w14:paraId="5E0AC64B" w14:textId="77777777" w:rsidTr="002E7CEA">
        <w:trPr>
          <w:trHeight w:val="37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F1EF1" w14:textId="77777777" w:rsidR="002E7CEA" w:rsidRPr="0061402A" w:rsidRDefault="002E7CEA" w:rsidP="00435A25">
            <w:pPr>
              <w:pStyle w:val="Body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2DB38" w14:textId="77777777" w:rsidR="002E7CEA" w:rsidRPr="0061402A" w:rsidRDefault="002E7CEA" w:rsidP="00435A25">
            <w:r w:rsidRPr="0061402A">
              <w:t>Caregiver will get assistance in providing good nutrition for the child.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0BAC1" w14:textId="77777777" w:rsidR="002E7CEA" w:rsidRPr="0061402A" w:rsidRDefault="002E7CEA" w:rsidP="00435A25">
            <w:r w:rsidRPr="0061402A">
              <w:t>PHN will provide families with additional nutritional referrals as needed.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F93590" w14:textId="77777777" w:rsidR="002E7CEA" w:rsidRPr="0061402A" w:rsidRDefault="002E7CEA" w:rsidP="00435A25">
            <w:r w:rsidRPr="0061402A">
              <w:t>Other nutritional referrals recommended for the family: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898AD" w14:textId="77777777" w:rsidR="002E7CEA" w:rsidRPr="0061402A" w:rsidRDefault="002E7CEA" w:rsidP="00435A25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E3A3" w14:textId="77777777" w:rsidR="002E7CEA" w:rsidRPr="0061402A" w:rsidRDefault="002E7CEA" w:rsidP="00435A25">
            <w:pPr>
              <w:rPr>
                <w:b/>
              </w:rPr>
            </w:pPr>
          </w:p>
        </w:tc>
      </w:tr>
      <w:tr w:rsidR="002E7CEA" w:rsidRPr="0061402A" w14:paraId="67346418" w14:textId="77777777" w:rsidTr="002E7CEA">
        <w:tblPrEx>
          <w:shd w:val="clear" w:color="auto" w:fill="A6A6A6" w:themeFill="background1" w:themeFillShade="A6"/>
        </w:tblPrEx>
        <w:trPr>
          <w:trHeight w:val="377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E662288" w14:textId="77777777" w:rsidR="002E7CEA" w:rsidRPr="0061402A" w:rsidRDefault="002E7CEA" w:rsidP="005A01E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Need for long-term developmental follow-up.</w:t>
            </w:r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F479BD8" w14:textId="77777777" w:rsidR="002E7CEA" w:rsidRPr="0061402A" w:rsidRDefault="002E7CEA" w:rsidP="005A01E6">
            <w:r w:rsidRPr="0061402A">
              <w:t>Family will verbalize an understanding of the need for long-term development follow-up.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32582D" w14:textId="77777777" w:rsidR="002E7CEA" w:rsidRPr="0061402A" w:rsidRDefault="002E7CEA" w:rsidP="005A01E6">
            <w:r w:rsidRPr="0061402A">
              <w:t>PHN will discuss with the family the need to look for behaviors that may interfere with learning (e.g., inattention, distractibility, impulsivity).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6DA4B8" w14:textId="77777777" w:rsidR="002E7CEA" w:rsidRPr="0061402A" w:rsidRDefault="002E7CEA" w:rsidP="005A01E6">
            <w:r w:rsidRPr="0061402A">
              <w:t>Date of ASQ screening</w:t>
            </w:r>
            <w:r w:rsidR="008A45F9">
              <w:t xml:space="preserve"> if done</w:t>
            </w:r>
            <w:r w:rsidRPr="0061402A">
              <w:t>: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54EFAD" w14:textId="77777777" w:rsidR="002E7CEA" w:rsidRPr="0061402A" w:rsidRDefault="002E7CEA" w:rsidP="005A01E6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889A" w14:textId="77777777" w:rsidR="002E7CEA" w:rsidRPr="0061402A" w:rsidRDefault="002E7CEA" w:rsidP="005A01E6">
            <w:pPr>
              <w:rPr>
                <w:b/>
              </w:rPr>
            </w:pPr>
          </w:p>
        </w:tc>
      </w:tr>
      <w:tr w:rsidR="00F772F0" w:rsidRPr="0061402A" w14:paraId="5586C338" w14:textId="77777777" w:rsidTr="005C49DF">
        <w:tblPrEx>
          <w:shd w:val="clear" w:color="auto" w:fill="A6A6A6" w:themeFill="background1" w:themeFillShade="A6"/>
        </w:tblPrEx>
        <w:trPr>
          <w:trHeight w:val="358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5FF0D8FD" w14:textId="77777777" w:rsidR="005A01E6" w:rsidRPr="0061402A" w:rsidRDefault="005A01E6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nil"/>
            </w:tcBorders>
            <w:shd w:val="clear" w:color="auto" w:fill="auto"/>
          </w:tcPr>
          <w:p w14:paraId="35C14DCF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D2C741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will discuss with the family and primary care provider periods when development delays may be apparent (1</w:t>
            </w:r>
            <w:proofErr w:type="spellStart"/>
            <w:r w:rsidRPr="0061402A">
              <w:rPr>
                <w:rFonts w:asciiTheme="minorHAnsi" w:hAnsiTheme="minorHAnsi"/>
                <w:position w:val="8"/>
                <w:sz w:val="22"/>
                <w:szCs w:val="22"/>
                <w:vertAlign w:val="superscript"/>
              </w:rPr>
              <w:t>st</w:t>
            </w:r>
            <w:proofErr w:type="spellEnd"/>
            <w:r w:rsidRPr="0061402A">
              <w:rPr>
                <w:rFonts w:asciiTheme="minorHAnsi" w:hAnsiTheme="minorHAnsi"/>
                <w:sz w:val="22"/>
                <w:szCs w:val="22"/>
              </w:rPr>
              <w:t>, 4</w:t>
            </w:r>
            <w:proofErr w:type="spellStart"/>
            <w:r w:rsidRPr="0061402A">
              <w:rPr>
                <w:rFonts w:asciiTheme="minorHAnsi" w:hAnsiTheme="minorHAnsi"/>
                <w:position w:val="8"/>
                <w:sz w:val="22"/>
                <w:szCs w:val="22"/>
                <w:vertAlign w:val="superscript"/>
              </w:rPr>
              <w:t>th</w:t>
            </w:r>
            <w:proofErr w:type="spellEnd"/>
            <w:r w:rsidRPr="0061402A">
              <w:rPr>
                <w:rFonts w:asciiTheme="minorHAnsi" w:hAnsiTheme="minorHAnsi"/>
                <w:sz w:val="22"/>
                <w:szCs w:val="22"/>
              </w:rPr>
              <w:t>, 6</w:t>
            </w:r>
            <w:proofErr w:type="spellStart"/>
            <w:r w:rsidRPr="0061402A">
              <w:rPr>
                <w:rFonts w:asciiTheme="minorHAnsi" w:hAnsiTheme="minorHAnsi"/>
                <w:position w:val="8"/>
                <w:sz w:val="22"/>
                <w:szCs w:val="22"/>
                <w:vertAlign w:val="superscript"/>
              </w:rPr>
              <w:t>th</w:t>
            </w:r>
            <w:proofErr w:type="spellEnd"/>
            <w:r w:rsidRPr="0061402A">
              <w:rPr>
                <w:rFonts w:asciiTheme="minorHAnsi" w:hAnsiTheme="minorHAnsi"/>
                <w:position w:val="8"/>
                <w:sz w:val="22"/>
                <w:szCs w:val="22"/>
                <w:vertAlign w:val="superscript"/>
              </w:rPr>
              <w:t xml:space="preserve"> 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>or 7</w:t>
            </w:r>
            <w:proofErr w:type="spellStart"/>
            <w:r w:rsidRPr="0061402A">
              <w:rPr>
                <w:rFonts w:asciiTheme="minorHAnsi" w:hAnsiTheme="minorHAnsi"/>
                <w:position w:val="8"/>
                <w:sz w:val="22"/>
                <w:szCs w:val="22"/>
                <w:vertAlign w:val="superscript"/>
              </w:rPr>
              <w:t>th</w:t>
            </w:r>
            <w:proofErr w:type="spellEnd"/>
            <w:r w:rsidRPr="0061402A">
              <w:rPr>
                <w:rFonts w:asciiTheme="minorHAnsi" w:hAnsiTheme="minorHAnsi"/>
                <w:position w:val="8"/>
                <w:sz w:val="22"/>
                <w:szCs w:val="22"/>
                <w:vertAlign w:val="superscript"/>
              </w:rPr>
              <w:t xml:space="preserve"> 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 xml:space="preserve">grade). </w:t>
            </w:r>
          </w:p>
          <w:p w14:paraId="5832E646" w14:textId="77777777" w:rsidR="005A01E6" w:rsidRPr="0061402A" w:rsidRDefault="005A01E6" w:rsidP="005A01E6">
            <w:pPr>
              <w:rPr>
                <w:b/>
              </w:rPr>
            </w:pPr>
            <w:r w:rsidRPr="0061402A">
              <w:t xml:space="preserve">PHN will encourage parental sharing of child’s diagnosis w/ classroom teacher(s) 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B8E738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Specific recommendations for the family based on development screen (check all that apply):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8B1660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E64236" w14:textId="77777777" w:rsidR="005A01E6" w:rsidRPr="0061402A" w:rsidRDefault="005A01E6" w:rsidP="005A01E6">
            <w:pPr>
              <w:rPr>
                <w:b/>
              </w:rPr>
            </w:pPr>
          </w:p>
        </w:tc>
      </w:tr>
      <w:tr w:rsidR="00F772F0" w:rsidRPr="0061402A" w14:paraId="68A4FFD5" w14:textId="77777777" w:rsidTr="005C49DF">
        <w:tblPrEx>
          <w:shd w:val="clear" w:color="auto" w:fill="A6A6A6" w:themeFill="background1" w:themeFillShade="A6"/>
        </w:tblPrEx>
        <w:trPr>
          <w:trHeight w:val="3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FC1EA0" w14:textId="77777777" w:rsidR="005A01E6" w:rsidRPr="0061402A" w:rsidRDefault="005A01E6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3C2FAD74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0C1E0001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214137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75F2D710" w14:textId="77777777" w:rsidR="005A01E6" w:rsidRPr="0061402A" w:rsidRDefault="006870F5" w:rsidP="005A01E6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40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318391" w14:textId="77777777" w:rsidR="005A01E6" w:rsidRPr="0061402A" w:rsidRDefault="006870F5" w:rsidP="006870F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Recommend </w:t>
            </w:r>
            <w:proofErr w:type="spellStart"/>
            <w:r w:rsidRPr="0061402A">
              <w:rPr>
                <w:rFonts w:asciiTheme="minorHAnsi" w:hAnsiTheme="minorHAnsi"/>
                <w:sz w:val="22"/>
                <w:szCs w:val="22"/>
              </w:rPr>
              <w:t>HeadStart</w:t>
            </w:r>
            <w:proofErr w:type="spellEnd"/>
            <w:r w:rsidRPr="0061402A">
              <w:rPr>
                <w:rFonts w:asciiTheme="minorHAnsi" w:hAnsiTheme="minorHAnsi"/>
                <w:sz w:val="22"/>
                <w:szCs w:val="22"/>
              </w:rPr>
              <w:t xml:space="preserve">/ Early </w:t>
            </w:r>
            <w:proofErr w:type="spellStart"/>
            <w:r w:rsidRPr="0061402A">
              <w:rPr>
                <w:rFonts w:asciiTheme="minorHAnsi" w:hAnsiTheme="minorHAnsi"/>
                <w:sz w:val="22"/>
                <w:szCs w:val="22"/>
              </w:rPr>
              <w:t>HeadStart</w:t>
            </w:r>
            <w:proofErr w:type="spellEnd"/>
            <w:r w:rsidRPr="0061402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90" w:type="dxa"/>
            <w:vMerge/>
            <w:shd w:val="clear" w:color="auto" w:fill="auto"/>
          </w:tcPr>
          <w:p w14:paraId="069103CF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4BBD2C" w14:textId="77777777" w:rsidR="005A01E6" w:rsidRPr="0061402A" w:rsidRDefault="005A01E6" w:rsidP="005A01E6">
            <w:pPr>
              <w:rPr>
                <w:b/>
              </w:rPr>
            </w:pPr>
          </w:p>
        </w:tc>
      </w:tr>
      <w:tr w:rsidR="00F772F0" w:rsidRPr="0061402A" w14:paraId="26C4685A" w14:textId="77777777" w:rsidTr="005C49DF">
        <w:tblPrEx>
          <w:shd w:val="clear" w:color="auto" w:fill="A6A6A6" w:themeFill="background1" w:themeFillShade="A6"/>
        </w:tblPrEx>
        <w:trPr>
          <w:trHeight w:val="3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F786E9" w14:textId="77777777" w:rsidR="005A01E6" w:rsidRPr="0061402A" w:rsidRDefault="005A01E6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5EFF4706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02549BBB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40861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2E713A7" w14:textId="77777777" w:rsidR="005A01E6" w:rsidRPr="0061402A" w:rsidRDefault="006870F5" w:rsidP="005A01E6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40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5E9A26B" w14:textId="77777777" w:rsidR="005A01E6" w:rsidRPr="0061402A" w:rsidRDefault="006870F5" w:rsidP="006870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Refer to Early On.</w:t>
            </w:r>
          </w:p>
        </w:tc>
        <w:tc>
          <w:tcPr>
            <w:tcW w:w="990" w:type="dxa"/>
            <w:vMerge/>
            <w:shd w:val="clear" w:color="auto" w:fill="auto"/>
          </w:tcPr>
          <w:p w14:paraId="1F08CEEA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F6B682" w14:textId="77777777" w:rsidR="005A01E6" w:rsidRPr="0061402A" w:rsidRDefault="005A01E6" w:rsidP="005A01E6">
            <w:pPr>
              <w:rPr>
                <w:b/>
              </w:rPr>
            </w:pPr>
          </w:p>
        </w:tc>
      </w:tr>
      <w:tr w:rsidR="00F772F0" w:rsidRPr="0061402A" w14:paraId="04B21D08" w14:textId="77777777" w:rsidTr="005C49DF">
        <w:tblPrEx>
          <w:shd w:val="clear" w:color="auto" w:fill="A6A6A6" w:themeFill="background1" w:themeFillShade="A6"/>
        </w:tblPrEx>
        <w:trPr>
          <w:trHeight w:val="3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E41757" w14:textId="77777777" w:rsidR="005A01E6" w:rsidRPr="0061402A" w:rsidRDefault="005A01E6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64604BDB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5D4AF5EF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08206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1FC9C8D0" w14:textId="77777777" w:rsidR="005A01E6" w:rsidRPr="0061402A" w:rsidRDefault="006870F5" w:rsidP="005A01E6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40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B299820" w14:textId="77777777" w:rsidR="005A01E6" w:rsidRPr="0061402A" w:rsidRDefault="006870F5" w:rsidP="006870F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Consider YMCA program/other enrichment programs.</w:t>
            </w:r>
          </w:p>
        </w:tc>
        <w:tc>
          <w:tcPr>
            <w:tcW w:w="990" w:type="dxa"/>
            <w:vMerge/>
            <w:shd w:val="clear" w:color="auto" w:fill="auto"/>
          </w:tcPr>
          <w:p w14:paraId="25BDBED2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4E44CB" w14:textId="77777777" w:rsidR="005A01E6" w:rsidRPr="0061402A" w:rsidRDefault="005A01E6" w:rsidP="005A01E6">
            <w:pPr>
              <w:rPr>
                <w:b/>
              </w:rPr>
            </w:pPr>
          </w:p>
        </w:tc>
      </w:tr>
      <w:tr w:rsidR="00F772F0" w:rsidRPr="0061402A" w14:paraId="7F59E221" w14:textId="77777777" w:rsidTr="005C49DF">
        <w:tblPrEx>
          <w:shd w:val="clear" w:color="auto" w:fill="A6A6A6" w:themeFill="background1" w:themeFillShade="A6"/>
        </w:tblPrEx>
        <w:trPr>
          <w:trHeight w:val="3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1063FE" w14:textId="77777777" w:rsidR="005A01E6" w:rsidRPr="0061402A" w:rsidRDefault="005A01E6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4FD8E7EE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4F467B70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750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5DFA59B1" w14:textId="77777777" w:rsidR="005A01E6" w:rsidRPr="0061402A" w:rsidRDefault="006870F5" w:rsidP="005A01E6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40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FCB9E" w14:textId="77777777" w:rsidR="005A01E6" w:rsidRPr="0061402A" w:rsidRDefault="006870F5" w:rsidP="006870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Encourage play groups.</w:t>
            </w:r>
          </w:p>
        </w:tc>
        <w:tc>
          <w:tcPr>
            <w:tcW w:w="990" w:type="dxa"/>
            <w:vMerge/>
            <w:shd w:val="clear" w:color="auto" w:fill="auto"/>
          </w:tcPr>
          <w:p w14:paraId="584350F3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857157" w14:textId="77777777" w:rsidR="005A01E6" w:rsidRPr="0061402A" w:rsidRDefault="005A01E6" w:rsidP="005A01E6">
            <w:pPr>
              <w:rPr>
                <w:b/>
              </w:rPr>
            </w:pPr>
          </w:p>
        </w:tc>
      </w:tr>
      <w:tr w:rsidR="00F772F0" w:rsidRPr="0061402A" w14:paraId="1BE278E4" w14:textId="77777777" w:rsidTr="005C49DF">
        <w:tblPrEx>
          <w:shd w:val="clear" w:color="auto" w:fill="A6A6A6" w:themeFill="background1" w:themeFillShade="A6"/>
        </w:tblPrEx>
        <w:trPr>
          <w:trHeight w:val="3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450FCA" w14:textId="77777777" w:rsidR="005A01E6" w:rsidRPr="0061402A" w:rsidRDefault="005A01E6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127B7F58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26D106F9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51142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C05342E" w14:textId="77777777" w:rsidR="005A01E6" w:rsidRPr="0061402A" w:rsidRDefault="006870F5" w:rsidP="005A01E6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40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EAFAB9E" w14:textId="77777777" w:rsidR="005A01E6" w:rsidRPr="0061402A" w:rsidRDefault="006870F5" w:rsidP="006870F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Recommended games for parents to play on-one-one with child. </w:t>
            </w:r>
          </w:p>
        </w:tc>
        <w:tc>
          <w:tcPr>
            <w:tcW w:w="990" w:type="dxa"/>
            <w:vMerge/>
            <w:shd w:val="clear" w:color="auto" w:fill="auto"/>
          </w:tcPr>
          <w:p w14:paraId="24579D40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38535A" w14:textId="77777777" w:rsidR="005A01E6" w:rsidRPr="0061402A" w:rsidRDefault="005A01E6" w:rsidP="005A01E6">
            <w:pPr>
              <w:rPr>
                <w:b/>
              </w:rPr>
            </w:pPr>
          </w:p>
        </w:tc>
      </w:tr>
      <w:tr w:rsidR="00F772F0" w:rsidRPr="0061402A" w14:paraId="69D4F852" w14:textId="77777777" w:rsidTr="005C49DF">
        <w:tblPrEx>
          <w:shd w:val="clear" w:color="auto" w:fill="A6A6A6" w:themeFill="background1" w:themeFillShade="A6"/>
        </w:tblPrEx>
        <w:trPr>
          <w:trHeight w:val="3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448A75" w14:textId="77777777" w:rsidR="005A01E6" w:rsidRPr="0061402A" w:rsidRDefault="005A01E6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14:paraId="12809D39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6B1C4AB4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50947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76AC1AB" w14:textId="77777777" w:rsidR="005A01E6" w:rsidRPr="0061402A" w:rsidRDefault="006870F5" w:rsidP="005A01E6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40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59494B7" w14:textId="77777777" w:rsidR="005A01E6" w:rsidRPr="008A45F9" w:rsidRDefault="006870F5" w:rsidP="008A45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Provide contact information for the appropriate MSU Ex</w:t>
            </w:r>
            <w:r w:rsidR="008A45F9">
              <w:rPr>
                <w:rFonts w:asciiTheme="minorHAnsi" w:hAnsiTheme="minorHAnsi"/>
                <w:sz w:val="22"/>
                <w:szCs w:val="22"/>
              </w:rPr>
              <w:t>tension program if applicable in your area.</w:t>
            </w:r>
          </w:p>
        </w:tc>
        <w:tc>
          <w:tcPr>
            <w:tcW w:w="990" w:type="dxa"/>
            <w:vMerge/>
            <w:shd w:val="clear" w:color="auto" w:fill="auto"/>
          </w:tcPr>
          <w:p w14:paraId="0019F0EC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3C494D" w14:textId="77777777" w:rsidR="005A01E6" w:rsidRPr="0061402A" w:rsidRDefault="005A01E6" w:rsidP="005A01E6">
            <w:pPr>
              <w:rPr>
                <w:b/>
              </w:rPr>
            </w:pPr>
          </w:p>
        </w:tc>
      </w:tr>
      <w:tr w:rsidR="00F772F0" w:rsidRPr="0061402A" w14:paraId="56593321" w14:textId="77777777" w:rsidTr="002E7CEA">
        <w:tblPrEx>
          <w:shd w:val="clear" w:color="auto" w:fill="A6A6A6" w:themeFill="background1" w:themeFillShade="A6"/>
        </w:tblPrEx>
        <w:trPr>
          <w:trHeight w:val="356"/>
        </w:trPr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A475841" w14:textId="77777777" w:rsidR="005A01E6" w:rsidRPr="0061402A" w:rsidRDefault="005A01E6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116FC3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32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DF93D84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4302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6DB9DB33" w14:textId="77777777" w:rsidR="005A01E6" w:rsidRPr="0061402A" w:rsidRDefault="006870F5" w:rsidP="005A01E6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40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0E1B2319" w14:textId="77777777" w:rsidR="005A01E6" w:rsidRPr="0061402A" w:rsidRDefault="006870F5" w:rsidP="006870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Other (Specify): 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21E3B64" w14:textId="77777777" w:rsidR="005A01E6" w:rsidRPr="0061402A" w:rsidRDefault="005A01E6" w:rsidP="005A01E6">
            <w:pPr>
              <w:rPr>
                <w:b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D945D8" w14:textId="77777777" w:rsidR="005A01E6" w:rsidRPr="0061402A" w:rsidRDefault="005A01E6" w:rsidP="005A01E6">
            <w:pPr>
              <w:rPr>
                <w:b/>
              </w:rPr>
            </w:pPr>
          </w:p>
        </w:tc>
      </w:tr>
      <w:tr w:rsidR="00F772F0" w:rsidRPr="0061402A" w14:paraId="1DBE9B88" w14:textId="77777777" w:rsidTr="002E7CEA">
        <w:tblPrEx>
          <w:shd w:val="clear" w:color="auto" w:fill="A6A6A6" w:themeFill="background1" w:themeFillShade="A6"/>
        </w:tblPrEx>
        <w:trPr>
          <w:trHeight w:val="377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70B53A7" w14:textId="77777777" w:rsidR="00D36594" w:rsidRPr="0061402A" w:rsidRDefault="00D36594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94FF44" w14:textId="77777777" w:rsidR="00D36594" w:rsidRPr="0061402A" w:rsidRDefault="00D36594" w:rsidP="005A01E6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11A621" w14:textId="77777777" w:rsidR="005A01E6" w:rsidRPr="0061402A" w:rsidRDefault="005A01E6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PHN will provide family with recommendations for informal/formal intervention programs and refer the child for additional testing if necessary. </w:t>
            </w:r>
          </w:p>
          <w:p w14:paraId="1B1EEBF9" w14:textId="77777777" w:rsidR="00D36594" w:rsidRPr="0061402A" w:rsidRDefault="00D36594" w:rsidP="005A01E6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C4F7AD7" w14:textId="77777777" w:rsidR="00D36594" w:rsidRPr="0061402A" w:rsidRDefault="00D36594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028333D" w14:textId="77777777" w:rsidR="00D36594" w:rsidRPr="0061402A" w:rsidRDefault="00D36594" w:rsidP="005A01E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42A0A7" w14:textId="77777777" w:rsidR="00D36594" w:rsidRPr="0061402A" w:rsidRDefault="00D36594" w:rsidP="005A01E6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19D2F3" w14:textId="77777777" w:rsidR="00D36594" w:rsidRPr="0061402A" w:rsidRDefault="00D36594" w:rsidP="005A01E6">
            <w:pPr>
              <w:rPr>
                <w:b/>
              </w:rPr>
            </w:pPr>
          </w:p>
        </w:tc>
      </w:tr>
      <w:tr w:rsidR="00F772F0" w:rsidRPr="0061402A" w14:paraId="505BDE93" w14:textId="77777777" w:rsidTr="002E7CEA">
        <w:tblPrEx>
          <w:shd w:val="clear" w:color="auto" w:fill="A6A6A6" w:themeFill="background1" w:themeFillShade="A6"/>
        </w:tblPrEx>
        <w:trPr>
          <w:trHeight w:val="377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4617AF6" w14:textId="77777777" w:rsidR="006870F5" w:rsidRPr="0061402A" w:rsidRDefault="006870F5" w:rsidP="006870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Potential for family lost to follow-up services. </w:t>
            </w:r>
          </w:p>
          <w:p w14:paraId="1AB6FEF2" w14:textId="77777777" w:rsidR="006870F5" w:rsidRPr="0061402A" w:rsidRDefault="006870F5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5F39A4" w14:textId="77777777" w:rsidR="006870F5" w:rsidRPr="0061402A" w:rsidRDefault="006870F5" w:rsidP="006870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>PHN and medical provider w</w:t>
            </w:r>
            <w:r w:rsidR="008A45F9">
              <w:rPr>
                <w:rFonts w:asciiTheme="minorHAnsi" w:hAnsiTheme="minorHAnsi"/>
                <w:sz w:val="22"/>
                <w:szCs w:val="22"/>
              </w:rPr>
              <w:t>ill be notified</w:t>
            </w:r>
            <w:r w:rsidRPr="0061402A">
              <w:rPr>
                <w:rFonts w:asciiTheme="minorHAnsi" w:hAnsiTheme="minorHAnsi"/>
                <w:sz w:val="22"/>
                <w:szCs w:val="22"/>
              </w:rPr>
              <w:t xml:space="preserve"> if family changes addresses. </w:t>
            </w:r>
          </w:p>
          <w:p w14:paraId="55333D77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C9E5DC" w14:textId="77777777" w:rsidR="006870F5" w:rsidRPr="0061402A" w:rsidRDefault="006870F5" w:rsidP="006870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PHN will discuss with family the importance of maintaining contact with the PHN and medical provider. PHN will reinforce parent responsibility for ongoing health &amp; developmental monitoring. </w:t>
            </w:r>
          </w:p>
          <w:p w14:paraId="4183E46A" w14:textId="77777777" w:rsidR="006870F5" w:rsidRPr="0061402A" w:rsidRDefault="006870F5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BDE98E3" w14:textId="77777777" w:rsidR="006870F5" w:rsidRPr="0061402A" w:rsidRDefault="006870F5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59C2943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E7BF49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A24C74" w14:textId="77777777" w:rsidR="006870F5" w:rsidRPr="0061402A" w:rsidRDefault="006870F5" w:rsidP="005A01E6">
            <w:pPr>
              <w:rPr>
                <w:b/>
              </w:rPr>
            </w:pPr>
          </w:p>
        </w:tc>
      </w:tr>
      <w:tr w:rsidR="00F772F0" w:rsidRPr="0061402A" w14:paraId="6C2C2C6D" w14:textId="77777777" w:rsidTr="005D3529">
        <w:tblPrEx>
          <w:shd w:val="clear" w:color="auto" w:fill="A6A6A6" w:themeFill="background1" w:themeFillShade="A6"/>
        </w:tblPrEx>
        <w:trPr>
          <w:trHeight w:val="4047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67E79" w14:textId="77777777" w:rsidR="006870F5" w:rsidRPr="0061402A" w:rsidRDefault="006870F5" w:rsidP="006870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402A">
              <w:rPr>
                <w:rFonts w:asciiTheme="minorHAnsi" w:hAnsiTheme="minorHAnsi"/>
                <w:sz w:val="22"/>
                <w:szCs w:val="22"/>
              </w:rPr>
              <w:t xml:space="preserve">Need for additional services. </w:t>
            </w:r>
          </w:p>
          <w:p w14:paraId="2FDED654" w14:textId="77777777" w:rsidR="006870F5" w:rsidRPr="0061402A" w:rsidRDefault="006870F5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D11D6D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6287F4" w14:textId="77777777" w:rsidR="006870F5" w:rsidRPr="0061402A" w:rsidRDefault="006870F5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6A609" w14:textId="77777777" w:rsidR="006870F5" w:rsidRPr="0061402A" w:rsidRDefault="006870F5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1C6DA1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A68278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0C4A" w14:textId="77777777" w:rsidR="006870F5" w:rsidRPr="0061402A" w:rsidRDefault="006870F5" w:rsidP="005A01E6">
            <w:pPr>
              <w:rPr>
                <w:b/>
              </w:rPr>
            </w:pPr>
          </w:p>
        </w:tc>
      </w:tr>
      <w:tr w:rsidR="00F772F0" w:rsidRPr="0061402A" w14:paraId="29083CF8" w14:textId="77777777" w:rsidTr="002E7CEA">
        <w:tblPrEx>
          <w:shd w:val="clear" w:color="auto" w:fill="A6A6A6" w:themeFill="background1" w:themeFillShade="A6"/>
        </w:tblPrEx>
        <w:trPr>
          <w:trHeight w:val="377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13E9E" w14:textId="77777777" w:rsidR="006870F5" w:rsidRPr="0061402A" w:rsidRDefault="006870F5" w:rsidP="005A01E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C1854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E1BC4" w14:textId="77777777" w:rsidR="006870F5" w:rsidRPr="0061402A" w:rsidRDefault="006870F5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7C1275" w14:textId="77777777" w:rsidR="006870F5" w:rsidRPr="0061402A" w:rsidRDefault="006870F5" w:rsidP="005A01E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CEDB1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977B50" w14:textId="77777777" w:rsidR="006870F5" w:rsidRPr="0061402A" w:rsidRDefault="006870F5" w:rsidP="005A01E6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628800" w14:textId="77777777" w:rsidR="006870F5" w:rsidRPr="0061402A" w:rsidRDefault="006870F5" w:rsidP="005A01E6">
            <w:pPr>
              <w:rPr>
                <w:b/>
              </w:rPr>
            </w:pPr>
          </w:p>
        </w:tc>
      </w:tr>
      <w:tr w:rsidR="006870F5" w:rsidRPr="0061402A" w14:paraId="12C0553F" w14:textId="77777777" w:rsidTr="002E7CEA">
        <w:tblPrEx>
          <w:shd w:val="clear" w:color="auto" w:fill="A6A6A6" w:themeFill="background1" w:themeFillShade="A6"/>
        </w:tblPrEx>
        <w:trPr>
          <w:trHeight w:val="37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7CF2F" w14:textId="77777777" w:rsidR="006870F5" w:rsidRPr="0061402A" w:rsidRDefault="006870F5" w:rsidP="0061402A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416C9" w14:textId="77777777" w:rsidR="006870F5" w:rsidRPr="0061402A" w:rsidRDefault="006870F5" w:rsidP="0061402A">
            <w:pPr>
              <w:jc w:val="center"/>
              <w:rPr>
                <w:b/>
              </w:rPr>
            </w:pPr>
            <w:r w:rsidRPr="0061402A">
              <w:rPr>
                <w:b/>
              </w:rPr>
              <w:t>PHN Signature: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1F9F" w14:textId="77777777" w:rsidR="006870F5" w:rsidRPr="0061402A" w:rsidRDefault="006870F5" w:rsidP="0061402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8E152" w14:textId="77777777" w:rsidR="006870F5" w:rsidRPr="0061402A" w:rsidRDefault="006870F5" w:rsidP="0061402A">
            <w:pPr>
              <w:jc w:val="center"/>
              <w:rPr>
                <w:b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AFFF" w14:textId="77777777" w:rsidR="006870F5" w:rsidRPr="0061402A" w:rsidRDefault="006870F5" w:rsidP="0061402A">
            <w:pPr>
              <w:jc w:val="center"/>
              <w:rPr>
                <w:b/>
              </w:rPr>
            </w:pPr>
            <w:r w:rsidRPr="0061402A">
              <w:rPr>
                <w:b/>
              </w:rPr>
              <w:t>Date: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618" w14:textId="77777777" w:rsidR="006870F5" w:rsidRPr="0061402A" w:rsidRDefault="006870F5" w:rsidP="0061402A">
            <w:pPr>
              <w:jc w:val="center"/>
              <w:rPr>
                <w:b/>
              </w:rPr>
            </w:pPr>
          </w:p>
        </w:tc>
      </w:tr>
      <w:tr w:rsidR="006870F5" w:rsidRPr="0061402A" w14:paraId="60527AA9" w14:textId="77777777" w:rsidTr="002E7CEA">
        <w:tblPrEx>
          <w:shd w:val="clear" w:color="auto" w:fill="A6A6A6" w:themeFill="background1" w:themeFillShade="A6"/>
        </w:tblPrEx>
        <w:trPr>
          <w:trHeight w:val="377"/>
        </w:trPr>
        <w:tc>
          <w:tcPr>
            <w:tcW w:w="14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31325" w14:textId="77777777" w:rsidR="006870F5" w:rsidRPr="0061402A" w:rsidRDefault="006870F5" w:rsidP="0061402A">
            <w:pPr>
              <w:jc w:val="center"/>
              <w:rPr>
                <w:b/>
              </w:rPr>
            </w:pPr>
            <w:r w:rsidRPr="0061402A">
              <w:lastRenderedPageBreak/>
              <w:t>I have discussed my child’s care plan with the Health Department representative and agree to follow the recommendations to protect my child from further exposure to lead.</w:t>
            </w:r>
          </w:p>
        </w:tc>
      </w:tr>
      <w:tr w:rsidR="006870F5" w:rsidRPr="0061402A" w14:paraId="474B4706" w14:textId="77777777" w:rsidTr="002E7CEA">
        <w:tblPrEx>
          <w:shd w:val="clear" w:color="auto" w:fill="A6A6A6" w:themeFill="background1" w:themeFillShade="A6"/>
        </w:tblPrEx>
        <w:trPr>
          <w:trHeight w:val="37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87ED" w14:textId="77777777" w:rsidR="006870F5" w:rsidRPr="0061402A" w:rsidRDefault="006870F5" w:rsidP="0061402A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36378" w14:textId="77777777" w:rsidR="006870F5" w:rsidRPr="0061402A" w:rsidRDefault="006870F5" w:rsidP="0061402A">
            <w:pPr>
              <w:jc w:val="center"/>
              <w:rPr>
                <w:b/>
              </w:rPr>
            </w:pPr>
            <w:r w:rsidRPr="0061402A">
              <w:rPr>
                <w:b/>
              </w:rPr>
              <w:t>Parent Signature: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BBA4E" w14:textId="77777777" w:rsidR="006870F5" w:rsidRPr="0061402A" w:rsidRDefault="006870F5" w:rsidP="0061402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6EF4B" w14:textId="77777777" w:rsidR="006870F5" w:rsidRPr="0061402A" w:rsidRDefault="006870F5" w:rsidP="0061402A">
            <w:pPr>
              <w:jc w:val="center"/>
              <w:rPr>
                <w:b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6E97D" w14:textId="77777777" w:rsidR="006870F5" w:rsidRPr="0061402A" w:rsidRDefault="006870F5" w:rsidP="0061402A">
            <w:pPr>
              <w:jc w:val="center"/>
              <w:rPr>
                <w:b/>
              </w:rPr>
            </w:pPr>
            <w:r w:rsidRPr="0061402A">
              <w:rPr>
                <w:b/>
              </w:rPr>
              <w:t>Date: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820B3" w14:textId="77777777" w:rsidR="006870F5" w:rsidRPr="0061402A" w:rsidRDefault="006870F5" w:rsidP="0061402A">
            <w:pPr>
              <w:jc w:val="center"/>
              <w:rPr>
                <w:b/>
              </w:rPr>
            </w:pPr>
          </w:p>
        </w:tc>
      </w:tr>
    </w:tbl>
    <w:p w14:paraId="2DF07C69" w14:textId="77777777" w:rsidR="002121D7" w:rsidRPr="0068512A" w:rsidRDefault="002121D7" w:rsidP="002121D7">
      <w:pPr>
        <w:rPr>
          <w:b/>
        </w:rPr>
      </w:pPr>
    </w:p>
    <w:sectPr w:rsidR="002121D7" w:rsidRPr="0068512A" w:rsidSect="009E1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6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237A" w14:textId="77777777" w:rsidR="00766534" w:rsidRDefault="00766534" w:rsidP="002121D7">
      <w:pPr>
        <w:spacing w:after="0" w:line="240" w:lineRule="auto"/>
      </w:pPr>
      <w:r>
        <w:separator/>
      </w:r>
    </w:p>
  </w:endnote>
  <w:endnote w:type="continuationSeparator" w:id="0">
    <w:p w14:paraId="39E8A31B" w14:textId="77777777" w:rsidR="00766534" w:rsidRDefault="00766534" w:rsidP="0021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73F9" w14:textId="77777777" w:rsidR="00080986" w:rsidRDefault="00080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8AFD" w14:textId="77777777" w:rsidR="0061402A" w:rsidRDefault="008A45F9" w:rsidP="009E1132">
    <w:pPr>
      <w:pStyle w:val="Footer"/>
    </w:pPr>
    <w:r>
      <w:t>Revised 11/28/16</w:t>
    </w:r>
    <w:r w:rsidR="009E1132">
      <w:tab/>
    </w:r>
    <w:r w:rsidR="009E1132">
      <w:tab/>
    </w:r>
    <w:r w:rsidR="009E1132">
      <w:tab/>
    </w:r>
    <w:r w:rsidR="009E1132">
      <w:tab/>
    </w:r>
    <w:r w:rsidR="009E1132">
      <w:tab/>
    </w:r>
    <w:r w:rsidR="009E1132">
      <w:tab/>
    </w:r>
    <w:r w:rsidR="009E1132">
      <w:tab/>
    </w:r>
    <w:r w:rsidR="009E1132">
      <w:tab/>
    </w:r>
    <w:sdt>
      <w:sdtPr>
        <w:id w:val="-1889878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402A">
          <w:fldChar w:fldCharType="begin"/>
        </w:r>
        <w:r w:rsidR="0061402A">
          <w:instrText xml:space="preserve"> PAGE   \* MERGEFORMAT </w:instrText>
        </w:r>
        <w:r w:rsidR="0061402A">
          <w:fldChar w:fldCharType="separate"/>
        </w:r>
        <w:r w:rsidR="00080986">
          <w:rPr>
            <w:noProof/>
          </w:rPr>
          <w:t>1</w:t>
        </w:r>
        <w:r w:rsidR="0061402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F347" w14:textId="77777777" w:rsidR="00080986" w:rsidRDefault="00080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3611" w14:textId="77777777" w:rsidR="00766534" w:rsidRDefault="00766534" w:rsidP="002121D7">
      <w:pPr>
        <w:spacing w:after="0" w:line="240" w:lineRule="auto"/>
      </w:pPr>
      <w:r>
        <w:separator/>
      </w:r>
    </w:p>
  </w:footnote>
  <w:footnote w:type="continuationSeparator" w:id="0">
    <w:p w14:paraId="1BB73B52" w14:textId="77777777" w:rsidR="00766534" w:rsidRDefault="00766534" w:rsidP="0021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B07" w14:textId="77777777" w:rsidR="00080986" w:rsidRDefault="00080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969E" w14:textId="222CFA66" w:rsidR="00080986" w:rsidRDefault="00080986" w:rsidP="00080986">
    <w:pPr>
      <w:pStyle w:val="Header"/>
      <w:jc w:val="right"/>
    </w:pPr>
    <w:r>
      <w:t xml:space="preserve">Appendix </w:t>
    </w:r>
    <w:r>
      <w:t>H</w:t>
    </w:r>
    <w:bookmarkStart w:id="0" w:name="_GoBack"/>
    <w:bookmarkEnd w:id="0"/>
  </w:p>
  <w:p w14:paraId="449F7C7F" w14:textId="370065FE" w:rsidR="002121D7" w:rsidRDefault="00212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9F2D" w14:textId="77777777" w:rsidR="00080986" w:rsidRDefault="00080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D7"/>
    <w:rsid w:val="0005434E"/>
    <w:rsid w:val="00080986"/>
    <w:rsid w:val="00083D07"/>
    <w:rsid w:val="000A73F7"/>
    <w:rsid w:val="000B2091"/>
    <w:rsid w:val="00165982"/>
    <w:rsid w:val="00186927"/>
    <w:rsid w:val="002121D7"/>
    <w:rsid w:val="00217762"/>
    <w:rsid w:val="00294BCD"/>
    <w:rsid w:val="002B08D2"/>
    <w:rsid w:val="002E7CEA"/>
    <w:rsid w:val="002F5649"/>
    <w:rsid w:val="00391D1B"/>
    <w:rsid w:val="003D1CF7"/>
    <w:rsid w:val="003E59EB"/>
    <w:rsid w:val="00435A25"/>
    <w:rsid w:val="004B48CB"/>
    <w:rsid w:val="00554E6E"/>
    <w:rsid w:val="005A01E6"/>
    <w:rsid w:val="005C49DF"/>
    <w:rsid w:val="005D3529"/>
    <w:rsid w:val="00605D9C"/>
    <w:rsid w:val="0061402A"/>
    <w:rsid w:val="006616E2"/>
    <w:rsid w:val="00666A69"/>
    <w:rsid w:val="0068512A"/>
    <w:rsid w:val="006870F5"/>
    <w:rsid w:val="006906B2"/>
    <w:rsid w:val="006F4B39"/>
    <w:rsid w:val="00732D18"/>
    <w:rsid w:val="00745C83"/>
    <w:rsid w:val="00766534"/>
    <w:rsid w:val="00767112"/>
    <w:rsid w:val="00785080"/>
    <w:rsid w:val="007A5847"/>
    <w:rsid w:val="007A7DBA"/>
    <w:rsid w:val="007E5F75"/>
    <w:rsid w:val="00816A6B"/>
    <w:rsid w:val="00816CD9"/>
    <w:rsid w:val="008A45F9"/>
    <w:rsid w:val="009B6333"/>
    <w:rsid w:val="009C3BE6"/>
    <w:rsid w:val="009D6C26"/>
    <w:rsid w:val="009E1132"/>
    <w:rsid w:val="00A07097"/>
    <w:rsid w:val="00AF7FC4"/>
    <w:rsid w:val="00B04B94"/>
    <w:rsid w:val="00CA23BC"/>
    <w:rsid w:val="00D2753C"/>
    <w:rsid w:val="00D36594"/>
    <w:rsid w:val="00E93AA7"/>
    <w:rsid w:val="00F16C15"/>
    <w:rsid w:val="00F47EB6"/>
    <w:rsid w:val="00F739F5"/>
    <w:rsid w:val="00F772F0"/>
    <w:rsid w:val="00F9387D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DE6189"/>
  <w15:docId w15:val="{71BFFBBC-355B-4D24-9A3C-01F75B6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D7"/>
  </w:style>
  <w:style w:type="paragraph" w:styleId="Footer">
    <w:name w:val="footer"/>
    <w:basedOn w:val="Normal"/>
    <w:link w:val="FooterChar"/>
    <w:uiPriority w:val="99"/>
    <w:unhideWhenUsed/>
    <w:rsid w:val="0021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D7"/>
  </w:style>
  <w:style w:type="table" w:styleId="TableGrid">
    <w:name w:val="Table Grid"/>
    <w:basedOn w:val="TableNormal"/>
    <w:uiPriority w:val="39"/>
    <w:rsid w:val="0021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uiPriority w:val="99"/>
    <w:rsid w:val="00FC5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C5A65"/>
    <w:rPr>
      <w:rFonts w:ascii="Arial" w:hAnsi="Arial" w:cs="Arial"/>
      <w:sz w:val="24"/>
      <w:szCs w:val="24"/>
    </w:rPr>
  </w:style>
  <w:style w:type="paragraph" w:customStyle="1" w:styleId="Default">
    <w:name w:val="Default"/>
    <w:rsid w:val="00685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A6"/>
    <w:rsid w:val="006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E62F34996C4B7C97FAD30757BBAA36">
    <w:name w:val="67E62F34996C4B7C97FAD30757BBAA36"/>
    <w:rsid w:val="006A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236BF519BA4280AE6889C11FA110" ma:contentTypeVersion="1" ma:contentTypeDescription="Create a new document." ma:contentTypeScope="" ma:versionID="f72bdf51e92fa699dd5f65b194de2a94">
  <xsd:schema xmlns:xsd="http://www.w3.org/2001/XMLSchema" xmlns:xs="http://www.w3.org/2001/XMLSchema" xmlns:p="http://schemas.microsoft.com/office/2006/metadata/properties" xmlns:ns2="84ecae34-c283-4455-a355-8c3772e2da34" xmlns:ns3="http://schemas.microsoft.com/sharepoint/v4" targetNamespace="http://schemas.microsoft.com/office/2006/metadata/properties" ma:root="true" ma:fieldsID="8560e65c9d45c3659d0f8b58ce528fb3" ns2:_="" ns3:_="">
    <xsd:import namespace="84ecae34-c283-4455-a355-8c3772e2da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e34-c283-4455-a355-8c3772e2d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ecae34-c283-4455-a355-8c3772e2da34">TNTJP3Y224N5-19-32</_dlc_DocId>
    <_dlc_DocIdUrl xmlns="84ecae34-c283-4455-a355-8c3772e2da34">
      <Url>https://public.mphi.org/sites/lead/providers/_layouts/15/DocIdRedir.aspx?ID=TNTJP3Y224N5-19-32</Url>
      <Description>TNTJP3Y224N5-19-32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47B0DE7-2AC3-45CD-9153-70514B6A919D}"/>
</file>

<file path=customXml/itemProps2.xml><?xml version="1.0" encoding="utf-8"?>
<ds:datastoreItem xmlns:ds="http://schemas.openxmlformats.org/officeDocument/2006/customXml" ds:itemID="{FD8CCC0B-546B-4353-AE7B-2B7F98DA6F0F}"/>
</file>

<file path=customXml/itemProps3.xml><?xml version="1.0" encoding="utf-8"?>
<ds:datastoreItem xmlns:ds="http://schemas.openxmlformats.org/officeDocument/2006/customXml" ds:itemID="{9D220F35-FD41-4C34-9C53-E0D179C6AF26}"/>
</file>

<file path=customXml/itemProps4.xml><?xml version="1.0" encoding="utf-8"?>
<ds:datastoreItem xmlns:ds="http://schemas.openxmlformats.org/officeDocument/2006/customXml" ds:itemID="{38DEC618-AECF-4198-901B-DC953E4A2087}"/>
</file>

<file path=customXml/itemProps5.xml><?xml version="1.0" encoding="utf-8"?>
<ds:datastoreItem xmlns:ds="http://schemas.openxmlformats.org/officeDocument/2006/customXml" ds:itemID="{DD871FD6-B2BB-4CBE-B579-62D1CE469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 Craig (DHHS)</dc:creator>
  <cp:lastModifiedBy>Vasquez, Monica (DHHS-Contractor)</cp:lastModifiedBy>
  <cp:revision>3</cp:revision>
  <cp:lastPrinted>2016-11-02T15:12:00Z</cp:lastPrinted>
  <dcterms:created xsi:type="dcterms:W3CDTF">2016-12-05T20:02:00Z</dcterms:created>
  <dcterms:modified xsi:type="dcterms:W3CDTF">2016-12-09T19:51:00Z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0x0101002D1B236BF519BA4280AE6889C11FA110</vt:lpwstr>
  </property>
  <property fmtid="{D5CDD505-2E9C-101B-9397-08002B2CF9AE}" pid="3" name="_dlc_DocIdItemGuid">
    <vt:lpwstr>ed2126bd-7fa4-47ae-83dc-32102ca5ae01</vt:lpwstr>
  </property>
</Properties>
</file>